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F71A9" w14:textId="4FD6157F" w:rsidR="00A51BA3" w:rsidRDefault="00A51BA3" w:rsidP="00A51BA3">
      <w:pPr>
        <w:pStyle w:val="paragraph"/>
        <w:jc w:val="center"/>
        <w:textAlignment w:val="baseline"/>
      </w:pPr>
      <w:r>
        <w:rPr>
          <w:rStyle w:val="normaltextrun1"/>
          <w:rFonts w:ascii="Calibri" w:hAnsi="Calibri" w:cs="Calibri"/>
          <w:sz w:val="22"/>
          <w:szCs w:val="22"/>
        </w:rPr>
        <w:t>Anaheim Transportation Network</w:t>
      </w:r>
    </w:p>
    <w:p w14:paraId="7D581E0F" w14:textId="77777777" w:rsidR="00A51BA3" w:rsidRDefault="00A51BA3" w:rsidP="00A51BA3">
      <w:pPr>
        <w:pStyle w:val="paragraph"/>
        <w:jc w:val="center"/>
        <w:textAlignment w:val="baseline"/>
      </w:pPr>
      <w:r>
        <w:rPr>
          <w:rStyle w:val="normaltextrun1"/>
          <w:rFonts w:ascii="Calibri" w:hAnsi="Calibri" w:cs="Calibri"/>
          <w:sz w:val="22"/>
          <w:szCs w:val="22"/>
        </w:rPr>
        <w:t>Board of Directors Meeting Minutes</w:t>
      </w:r>
      <w:r>
        <w:rPr>
          <w:rStyle w:val="eop"/>
          <w:rFonts w:ascii="Calibri" w:hAnsi="Calibri" w:cs="Calibri"/>
          <w:sz w:val="22"/>
          <w:szCs w:val="22"/>
        </w:rPr>
        <w:t> </w:t>
      </w:r>
    </w:p>
    <w:p w14:paraId="38861219" w14:textId="4A66540A" w:rsidR="00A51BA3" w:rsidRDefault="00A51BA3" w:rsidP="00A51BA3">
      <w:pPr>
        <w:pStyle w:val="paragraph"/>
        <w:jc w:val="center"/>
        <w:textAlignment w:val="baseline"/>
      </w:pPr>
      <w:r>
        <w:rPr>
          <w:rStyle w:val="normaltextrun1"/>
          <w:rFonts w:ascii="Calibri" w:hAnsi="Calibri" w:cs="Calibri"/>
          <w:sz w:val="22"/>
          <w:szCs w:val="22"/>
        </w:rPr>
        <w:t>Wednesday, November 15, 2017</w:t>
      </w:r>
      <w:r>
        <w:rPr>
          <w:rStyle w:val="eop"/>
          <w:rFonts w:ascii="Calibri" w:hAnsi="Calibri" w:cs="Calibri"/>
          <w:sz w:val="22"/>
          <w:szCs w:val="22"/>
        </w:rPr>
        <w:t> </w:t>
      </w:r>
    </w:p>
    <w:p w14:paraId="0A710B3F" w14:textId="77777777" w:rsidR="00A51BA3" w:rsidRDefault="00A51BA3" w:rsidP="00A51BA3">
      <w:pPr>
        <w:pStyle w:val="paragraph"/>
        <w:jc w:val="center"/>
        <w:textAlignment w:val="baseline"/>
      </w:pPr>
      <w:r>
        <w:rPr>
          <w:rStyle w:val="normaltextrun1"/>
          <w:rFonts w:ascii="Calibri" w:hAnsi="Calibri" w:cs="Calibri"/>
          <w:sz w:val="22"/>
          <w:szCs w:val="22"/>
        </w:rPr>
        <w:t>3:00 P.M. – 5:00 P.M.</w:t>
      </w:r>
      <w:r>
        <w:rPr>
          <w:rStyle w:val="eop"/>
          <w:rFonts w:ascii="Calibri" w:hAnsi="Calibri" w:cs="Calibri"/>
          <w:sz w:val="22"/>
          <w:szCs w:val="22"/>
        </w:rPr>
        <w:t> </w:t>
      </w:r>
    </w:p>
    <w:p w14:paraId="50EF2B5F" w14:textId="77777777" w:rsidR="00A51BA3" w:rsidRDefault="00A51BA3" w:rsidP="00A51BA3">
      <w:pPr>
        <w:pStyle w:val="paragraph"/>
        <w:jc w:val="center"/>
        <w:textAlignment w:val="baseline"/>
        <w:rPr>
          <w:rStyle w:val="normaltextrun1"/>
          <w:rFonts w:ascii="Calibri" w:hAnsi="Calibri" w:cs="Calibri"/>
          <w:sz w:val="22"/>
          <w:szCs w:val="22"/>
        </w:rPr>
      </w:pPr>
      <w:r>
        <w:rPr>
          <w:rStyle w:val="normaltextrun1"/>
          <w:rFonts w:ascii="Calibri" w:hAnsi="Calibri" w:cs="Calibri"/>
          <w:sz w:val="22"/>
          <w:szCs w:val="22"/>
        </w:rPr>
        <w:t>Visit Anaheim</w:t>
      </w:r>
    </w:p>
    <w:p w14:paraId="21637B6C" w14:textId="77777777" w:rsidR="00A51BA3" w:rsidRDefault="00A51BA3" w:rsidP="00A51BA3">
      <w:pPr>
        <w:pStyle w:val="paragraph"/>
        <w:jc w:val="center"/>
        <w:textAlignment w:val="baseline"/>
        <w:rPr>
          <w:rStyle w:val="normaltextrun1"/>
          <w:rFonts w:ascii="Calibri" w:hAnsi="Calibri" w:cs="Calibri"/>
          <w:sz w:val="22"/>
          <w:szCs w:val="22"/>
        </w:rPr>
      </w:pPr>
      <w:r>
        <w:rPr>
          <w:rStyle w:val="normaltextrun1"/>
          <w:rFonts w:ascii="Calibri" w:hAnsi="Calibri" w:cs="Calibri"/>
          <w:sz w:val="22"/>
          <w:szCs w:val="22"/>
        </w:rPr>
        <w:t>2099 S State College Blvd, Anaheim, CA, 92806</w:t>
      </w:r>
    </w:p>
    <w:p w14:paraId="67EC030D" w14:textId="3890ADAC" w:rsidR="00A51BA3" w:rsidRDefault="00A51BA3" w:rsidP="00A51BA3">
      <w:pPr>
        <w:pStyle w:val="paragraph"/>
        <w:jc w:val="center"/>
        <w:textAlignment w:val="baseline"/>
      </w:pPr>
      <w:r>
        <w:rPr>
          <w:rStyle w:val="eop"/>
          <w:rFonts w:ascii="Calibri" w:hAnsi="Calibri" w:cs="Calibri"/>
          <w:sz w:val="22"/>
          <w:szCs w:val="22"/>
        </w:rPr>
        <w:t> </w:t>
      </w:r>
    </w:p>
    <w:p w14:paraId="643E00A2" w14:textId="77777777" w:rsidR="00A51BA3" w:rsidRDefault="00A51BA3" w:rsidP="00A51BA3">
      <w:pPr>
        <w:pStyle w:val="paragraph"/>
        <w:jc w:val="both"/>
        <w:textAlignment w:val="baseline"/>
      </w:pPr>
      <w:r>
        <w:rPr>
          <w:rStyle w:val="normaltextrun1"/>
          <w:rFonts w:ascii="Calibri" w:hAnsi="Calibri" w:cs="Calibri"/>
          <w:sz w:val="22"/>
          <w:szCs w:val="22"/>
          <w:u w:val="single"/>
        </w:rPr>
        <w:t>ATN Board Members in Attendance: </w:t>
      </w:r>
      <w:r>
        <w:rPr>
          <w:rStyle w:val="normaltextrun1"/>
          <w:rFonts w:ascii="Calibri" w:hAnsi="Calibri" w:cs="Calibri"/>
          <w:sz w:val="22"/>
          <w:szCs w:val="22"/>
        </w:rPr>
        <w:t> </w:t>
      </w:r>
      <w:r>
        <w:rPr>
          <w:rStyle w:val="eop"/>
          <w:rFonts w:ascii="Calibri" w:hAnsi="Calibri" w:cs="Calibri"/>
          <w:sz w:val="22"/>
          <w:szCs w:val="22"/>
        </w:rPr>
        <w:t> </w:t>
      </w:r>
    </w:p>
    <w:p w14:paraId="39AB2ACE" w14:textId="77777777" w:rsidR="00A51BA3" w:rsidRPr="00A51BA3" w:rsidRDefault="00A51BA3" w:rsidP="00A51BA3">
      <w:pPr>
        <w:pStyle w:val="paragraph"/>
        <w:jc w:val="both"/>
        <w:textAlignment w:val="baseline"/>
      </w:pPr>
      <w:r w:rsidRPr="00A51BA3">
        <w:rPr>
          <w:rStyle w:val="normaltextrun1"/>
          <w:rFonts w:ascii="Calibri" w:hAnsi="Calibri" w:cs="Calibri"/>
          <w:sz w:val="22"/>
          <w:szCs w:val="22"/>
        </w:rPr>
        <w:t>Bharat Patel, Castle Inn &amp; Suites</w:t>
      </w:r>
      <w:r w:rsidRPr="00A51BA3">
        <w:rPr>
          <w:rStyle w:val="eop"/>
          <w:rFonts w:ascii="Calibri" w:hAnsi="Calibri" w:cs="Calibri"/>
          <w:sz w:val="22"/>
          <w:szCs w:val="22"/>
        </w:rPr>
        <w:t> </w:t>
      </w:r>
    </w:p>
    <w:p w14:paraId="76960683" w14:textId="77777777" w:rsidR="00A51BA3" w:rsidRPr="00A51BA3" w:rsidRDefault="00A51BA3" w:rsidP="00A51BA3">
      <w:pPr>
        <w:pStyle w:val="paragraph"/>
        <w:jc w:val="both"/>
        <w:textAlignment w:val="baseline"/>
      </w:pPr>
      <w:r w:rsidRPr="00A51BA3">
        <w:rPr>
          <w:rStyle w:val="normaltextrun1"/>
          <w:rFonts w:ascii="Calibri" w:hAnsi="Calibri" w:cs="Calibri"/>
          <w:sz w:val="22"/>
          <w:szCs w:val="22"/>
        </w:rPr>
        <w:t>Bill O’Connell, Stovall’s Hotels </w:t>
      </w:r>
      <w:r w:rsidRPr="00A51BA3">
        <w:rPr>
          <w:rStyle w:val="eop"/>
          <w:rFonts w:ascii="Calibri" w:hAnsi="Calibri" w:cs="Calibri"/>
          <w:sz w:val="22"/>
          <w:szCs w:val="22"/>
        </w:rPr>
        <w:t> </w:t>
      </w:r>
    </w:p>
    <w:p w14:paraId="7484BC15" w14:textId="77777777" w:rsidR="00A51BA3" w:rsidRPr="00A51BA3" w:rsidRDefault="00A51BA3" w:rsidP="00A51BA3">
      <w:pPr>
        <w:pStyle w:val="paragraph"/>
        <w:jc w:val="both"/>
        <w:textAlignment w:val="baseline"/>
      </w:pPr>
      <w:r w:rsidRPr="00A51BA3">
        <w:rPr>
          <w:rStyle w:val="normaltextrun1"/>
          <w:rFonts w:ascii="Calibri" w:hAnsi="Calibri" w:cs="Calibri"/>
          <w:sz w:val="22"/>
          <w:szCs w:val="22"/>
        </w:rPr>
        <w:t>Dan Lee, City of Anaheim</w:t>
      </w:r>
      <w:r w:rsidRPr="00A51BA3">
        <w:rPr>
          <w:rStyle w:val="eop"/>
          <w:rFonts w:ascii="Calibri" w:hAnsi="Calibri" w:cs="Calibri"/>
          <w:sz w:val="22"/>
          <w:szCs w:val="22"/>
        </w:rPr>
        <w:t> </w:t>
      </w:r>
    </w:p>
    <w:p w14:paraId="2330726F" w14:textId="77777777" w:rsidR="00A51BA3" w:rsidRPr="00A51BA3" w:rsidRDefault="00A51BA3" w:rsidP="00A51BA3">
      <w:pPr>
        <w:pStyle w:val="paragraph"/>
        <w:jc w:val="both"/>
        <w:textAlignment w:val="baseline"/>
      </w:pPr>
      <w:r w:rsidRPr="00A51BA3">
        <w:rPr>
          <w:rStyle w:val="normaltextrun1"/>
          <w:rFonts w:ascii="Calibri" w:hAnsi="Calibri" w:cs="Calibri"/>
          <w:sz w:val="22"/>
          <w:szCs w:val="22"/>
        </w:rPr>
        <w:t>Paul Sanford, Anabella Hotel</w:t>
      </w:r>
      <w:r w:rsidRPr="00A51BA3">
        <w:rPr>
          <w:rStyle w:val="eop"/>
          <w:rFonts w:ascii="Calibri" w:hAnsi="Calibri" w:cs="Calibri"/>
          <w:sz w:val="22"/>
          <w:szCs w:val="22"/>
        </w:rPr>
        <w:t> </w:t>
      </w:r>
    </w:p>
    <w:p w14:paraId="44095D1C" w14:textId="174E7AC6" w:rsidR="00A51BA3" w:rsidRPr="00A51BA3" w:rsidRDefault="00A51BA3" w:rsidP="00A51BA3">
      <w:pPr>
        <w:pStyle w:val="paragraph"/>
        <w:jc w:val="both"/>
        <w:textAlignment w:val="baseline"/>
      </w:pPr>
      <w:r>
        <w:rPr>
          <w:rStyle w:val="normaltextrun1"/>
          <w:rFonts w:ascii="Calibri" w:hAnsi="Calibri" w:cs="Calibri"/>
          <w:sz w:val="22"/>
          <w:szCs w:val="22"/>
        </w:rPr>
        <w:t>Mindy Abel</w:t>
      </w:r>
      <w:r w:rsidRPr="00A51BA3">
        <w:rPr>
          <w:rStyle w:val="normaltextrun1"/>
          <w:rFonts w:ascii="Calibri" w:hAnsi="Calibri" w:cs="Calibri"/>
          <w:sz w:val="22"/>
          <w:szCs w:val="22"/>
        </w:rPr>
        <w:t>, Visit Anaheim</w:t>
      </w:r>
      <w:r w:rsidRPr="00A51BA3">
        <w:rPr>
          <w:rStyle w:val="eop"/>
          <w:rFonts w:ascii="Calibri" w:hAnsi="Calibri" w:cs="Calibri"/>
          <w:sz w:val="22"/>
          <w:szCs w:val="22"/>
        </w:rPr>
        <w:t> </w:t>
      </w:r>
    </w:p>
    <w:p w14:paraId="4266B1D1" w14:textId="77777777" w:rsidR="00A51BA3" w:rsidRPr="00A51BA3" w:rsidRDefault="00A51BA3" w:rsidP="00A51BA3">
      <w:pPr>
        <w:pStyle w:val="paragraph"/>
        <w:jc w:val="both"/>
        <w:textAlignment w:val="baseline"/>
      </w:pPr>
      <w:r w:rsidRPr="00A51BA3">
        <w:rPr>
          <w:rStyle w:val="normaltextrun1"/>
          <w:rFonts w:ascii="Calibri" w:hAnsi="Calibri" w:cs="Calibri"/>
          <w:sz w:val="22"/>
          <w:szCs w:val="22"/>
        </w:rPr>
        <w:t xml:space="preserve">Jeffrey </w:t>
      </w:r>
      <w:r w:rsidRPr="00A51BA3">
        <w:rPr>
          <w:rStyle w:val="spellingerror"/>
          <w:rFonts w:ascii="Calibri" w:hAnsi="Calibri" w:cs="Calibri"/>
          <w:sz w:val="22"/>
          <w:szCs w:val="22"/>
        </w:rPr>
        <w:t>Runsten</w:t>
      </w:r>
      <w:r w:rsidRPr="00A51BA3">
        <w:rPr>
          <w:rStyle w:val="normaltextrun1"/>
          <w:rFonts w:ascii="Calibri" w:hAnsi="Calibri" w:cs="Calibri"/>
          <w:sz w:val="22"/>
          <w:szCs w:val="22"/>
        </w:rPr>
        <w:t>, Hilton Anaheim</w:t>
      </w:r>
      <w:r w:rsidRPr="00A51BA3">
        <w:rPr>
          <w:rStyle w:val="eop"/>
          <w:rFonts w:ascii="Calibri" w:hAnsi="Calibri" w:cs="Calibri"/>
          <w:sz w:val="22"/>
          <w:szCs w:val="22"/>
        </w:rPr>
        <w:t> </w:t>
      </w:r>
    </w:p>
    <w:p w14:paraId="3121AAFB" w14:textId="33D90AFA" w:rsidR="00A51BA3" w:rsidRPr="00A51BA3" w:rsidRDefault="00A51BA3" w:rsidP="00A51BA3">
      <w:pPr>
        <w:pStyle w:val="paragraph"/>
        <w:jc w:val="both"/>
        <w:textAlignment w:val="baseline"/>
        <w:rPr>
          <w:rStyle w:val="eop"/>
          <w:rFonts w:ascii="Calibri" w:hAnsi="Calibri" w:cs="Calibri"/>
          <w:sz w:val="22"/>
          <w:szCs w:val="22"/>
        </w:rPr>
      </w:pPr>
      <w:r w:rsidRPr="00A51BA3">
        <w:rPr>
          <w:rStyle w:val="eop"/>
          <w:rFonts w:ascii="Calibri" w:hAnsi="Calibri" w:cs="Calibri"/>
          <w:sz w:val="22"/>
          <w:szCs w:val="22"/>
        </w:rPr>
        <w:t>Jerry Alder, Anaheim Gardenwalk</w:t>
      </w:r>
    </w:p>
    <w:p w14:paraId="2886E0D4" w14:textId="726C1854" w:rsidR="00A51BA3" w:rsidRDefault="00A51BA3" w:rsidP="00A51BA3">
      <w:pPr>
        <w:pStyle w:val="paragraph"/>
        <w:jc w:val="both"/>
        <w:textAlignment w:val="baseline"/>
      </w:pPr>
      <w:r w:rsidRPr="00A51BA3">
        <w:rPr>
          <w:rStyle w:val="eop"/>
          <w:rFonts w:ascii="Calibri" w:hAnsi="Calibri" w:cs="Calibri"/>
          <w:sz w:val="22"/>
          <w:szCs w:val="22"/>
        </w:rPr>
        <w:t>Trenton Nielsen, Anaheim Ducks</w:t>
      </w:r>
    </w:p>
    <w:p w14:paraId="0B1C666C" w14:textId="77777777" w:rsidR="00A51BA3" w:rsidRDefault="00A51BA3" w:rsidP="00A51BA3">
      <w:pPr>
        <w:pStyle w:val="paragraph"/>
        <w:jc w:val="both"/>
        <w:textAlignment w:val="baseline"/>
      </w:pPr>
      <w:r>
        <w:rPr>
          <w:rStyle w:val="eop"/>
          <w:rFonts w:ascii="Calibri" w:hAnsi="Calibri" w:cs="Calibri"/>
          <w:sz w:val="22"/>
          <w:szCs w:val="22"/>
        </w:rPr>
        <w:t> </w:t>
      </w:r>
    </w:p>
    <w:p w14:paraId="5B91EEC3" w14:textId="77777777" w:rsidR="00A51BA3" w:rsidRDefault="00A51BA3" w:rsidP="00A51BA3">
      <w:pPr>
        <w:pStyle w:val="paragraph"/>
        <w:jc w:val="both"/>
        <w:textAlignment w:val="baseline"/>
      </w:pPr>
      <w:r>
        <w:rPr>
          <w:rStyle w:val="eop"/>
          <w:rFonts w:ascii="Calibri" w:hAnsi="Calibri" w:cs="Calibri"/>
          <w:sz w:val="22"/>
          <w:szCs w:val="22"/>
        </w:rPr>
        <w:t> </w:t>
      </w:r>
    </w:p>
    <w:p w14:paraId="08818B28" w14:textId="77777777" w:rsidR="00A51BA3" w:rsidRDefault="00A51BA3" w:rsidP="00A51BA3">
      <w:pPr>
        <w:pStyle w:val="paragraph"/>
        <w:jc w:val="both"/>
        <w:textAlignment w:val="baseline"/>
      </w:pPr>
      <w:r>
        <w:rPr>
          <w:rStyle w:val="normaltextrun1"/>
          <w:rFonts w:ascii="Calibri" w:hAnsi="Calibri" w:cs="Calibri"/>
          <w:sz w:val="22"/>
          <w:szCs w:val="22"/>
        </w:rPr>
        <w:t> </w:t>
      </w:r>
      <w:r>
        <w:rPr>
          <w:rStyle w:val="eop"/>
          <w:rFonts w:ascii="Calibri" w:hAnsi="Calibri" w:cs="Calibri"/>
          <w:sz w:val="22"/>
          <w:szCs w:val="22"/>
        </w:rPr>
        <w:t> </w:t>
      </w:r>
    </w:p>
    <w:p w14:paraId="6CC4289D" w14:textId="6A4BFF2A" w:rsidR="00A51BA3" w:rsidRDefault="00A51BA3" w:rsidP="00A51BA3">
      <w:pPr>
        <w:pStyle w:val="paragraph"/>
        <w:textAlignment w:val="baseline"/>
      </w:pPr>
      <w:r>
        <w:rPr>
          <w:rStyle w:val="normaltextrun1"/>
          <w:rFonts w:ascii="Calibri" w:hAnsi="Calibri" w:cs="Calibri"/>
          <w:sz w:val="22"/>
          <w:szCs w:val="22"/>
          <w:u w:val="single"/>
        </w:rPr>
        <w:t>ATN Staff Present:</w:t>
      </w:r>
      <w:r w:rsidRPr="00A51BA3">
        <w:rPr>
          <w:rStyle w:val="normaltextrun1"/>
          <w:rFonts w:ascii="Calibri" w:hAnsi="Calibri" w:cs="Calibri"/>
          <w:b/>
          <w:bCs/>
          <w:sz w:val="22"/>
          <w:szCs w:val="22"/>
        </w:rPr>
        <w:t xml:space="preserve"> </w:t>
      </w:r>
      <w:r w:rsidRPr="00A51BA3">
        <w:rPr>
          <w:rStyle w:val="normaltextrun1"/>
          <w:rFonts w:ascii="Calibri" w:hAnsi="Calibri" w:cs="Calibri"/>
          <w:b/>
          <w:bCs/>
          <w:sz w:val="22"/>
          <w:szCs w:val="22"/>
        </w:rPr>
        <w:tab/>
      </w:r>
      <w:r w:rsidRPr="00A51BA3">
        <w:rPr>
          <w:rStyle w:val="normaltextrun1"/>
          <w:rFonts w:ascii="Calibri" w:hAnsi="Calibri" w:cs="Calibri"/>
          <w:b/>
          <w:bCs/>
          <w:sz w:val="22"/>
          <w:szCs w:val="22"/>
        </w:rPr>
        <w:tab/>
      </w:r>
      <w:r w:rsidRPr="00A51BA3">
        <w:rPr>
          <w:rStyle w:val="normaltextrun1"/>
          <w:rFonts w:ascii="Calibri" w:hAnsi="Calibri" w:cs="Calibri"/>
          <w:b/>
          <w:bCs/>
          <w:sz w:val="22"/>
          <w:szCs w:val="22"/>
        </w:rPr>
        <w:tab/>
      </w:r>
      <w:r>
        <w:rPr>
          <w:rStyle w:val="normaltextrun1"/>
          <w:rFonts w:ascii="Calibri" w:hAnsi="Calibri" w:cs="Calibri"/>
          <w:sz w:val="22"/>
          <w:szCs w:val="22"/>
        </w:rPr>
        <w:t>Diana Kotler</w:t>
      </w:r>
      <w:r>
        <w:rPr>
          <w:rStyle w:val="eop"/>
          <w:rFonts w:ascii="Calibri" w:hAnsi="Calibri" w:cs="Calibri"/>
          <w:sz w:val="22"/>
          <w:szCs w:val="22"/>
        </w:rPr>
        <w:t> </w:t>
      </w:r>
    </w:p>
    <w:p w14:paraId="3C56F9E2" w14:textId="77777777" w:rsidR="00A51BA3" w:rsidRDefault="00A51BA3" w:rsidP="00A51BA3">
      <w:pPr>
        <w:pStyle w:val="paragraph"/>
        <w:ind w:left="2880" w:firstLine="720"/>
        <w:jc w:val="both"/>
        <w:textAlignment w:val="baseline"/>
      </w:pPr>
      <w:r>
        <w:rPr>
          <w:rStyle w:val="normaltextrun1"/>
          <w:rFonts w:ascii="Calibri" w:hAnsi="Calibri" w:cs="Calibri"/>
          <w:sz w:val="22"/>
          <w:szCs w:val="22"/>
        </w:rPr>
        <w:t>Belinda Trani</w:t>
      </w:r>
      <w:r>
        <w:rPr>
          <w:rStyle w:val="eop"/>
          <w:rFonts w:ascii="Calibri" w:hAnsi="Calibri" w:cs="Calibri"/>
          <w:sz w:val="22"/>
          <w:szCs w:val="22"/>
        </w:rPr>
        <w:t> </w:t>
      </w:r>
    </w:p>
    <w:p w14:paraId="479469AC" w14:textId="3C8BF176" w:rsidR="00A51BA3" w:rsidRDefault="00A51BA3" w:rsidP="00A51BA3">
      <w:pPr>
        <w:pStyle w:val="paragraph"/>
        <w:ind w:left="2880" w:firstLine="720"/>
        <w:jc w:val="both"/>
        <w:textAlignment w:val="baseline"/>
        <w:rPr>
          <w:rStyle w:val="normaltextrun1"/>
          <w:rFonts w:ascii="Calibri" w:hAnsi="Calibri" w:cs="Calibri"/>
          <w:sz w:val="22"/>
          <w:szCs w:val="22"/>
        </w:rPr>
      </w:pPr>
      <w:r>
        <w:rPr>
          <w:rStyle w:val="normaltextrun1"/>
          <w:rFonts w:ascii="Calibri" w:hAnsi="Calibri" w:cs="Calibri"/>
          <w:sz w:val="22"/>
          <w:szCs w:val="22"/>
        </w:rPr>
        <w:t>Megan Acuna</w:t>
      </w:r>
    </w:p>
    <w:p w14:paraId="5FBB1867" w14:textId="79F724BE" w:rsidR="00A51BA3" w:rsidRDefault="00A51BA3" w:rsidP="00A51BA3">
      <w:pPr>
        <w:pStyle w:val="paragraph"/>
        <w:ind w:left="2880" w:firstLine="720"/>
        <w:jc w:val="both"/>
        <w:textAlignment w:val="baseline"/>
      </w:pPr>
      <w:r>
        <w:rPr>
          <w:rStyle w:val="normaltextrun1"/>
          <w:rFonts w:ascii="Calibri" w:hAnsi="Calibri" w:cs="Calibri"/>
          <w:sz w:val="22"/>
          <w:szCs w:val="22"/>
        </w:rPr>
        <w:t>Justin Petruccelli</w:t>
      </w:r>
    </w:p>
    <w:p w14:paraId="23A6B9F0" w14:textId="77777777" w:rsidR="00A51BA3" w:rsidRDefault="00A51BA3" w:rsidP="00A51BA3">
      <w:pPr>
        <w:pStyle w:val="paragraph"/>
        <w:ind w:left="2880" w:firstLine="720"/>
        <w:jc w:val="both"/>
        <w:textAlignment w:val="baseline"/>
      </w:pPr>
      <w:r>
        <w:rPr>
          <w:rStyle w:val="normaltextrun1"/>
          <w:rFonts w:ascii="Calibri" w:hAnsi="Calibri" w:cs="Calibri"/>
          <w:sz w:val="22"/>
          <w:szCs w:val="22"/>
        </w:rPr>
        <w:t>Paula Eberhardt </w:t>
      </w:r>
      <w:r>
        <w:rPr>
          <w:rStyle w:val="eop"/>
          <w:rFonts w:ascii="Calibri" w:hAnsi="Calibri" w:cs="Calibri"/>
          <w:sz w:val="22"/>
          <w:szCs w:val="22"/>
        </w:rPr>
        <w:t> </w:t>
      </w:r>
    </w:p>
    <w:p w14:paraId="4E37E67B" w14:textId="77777777" w:rsidR="00A51BA3" w:rsidRDefault="00A51BA3" w:rsidP="00A51BA3">
      <w:pPr>
        <w:pStyle w:val="paragraph"/>
        <w:ind w:firstLine="3600"/>
        <w:textAlignment w:val="baseline"/>
      </w:pPr>
      <w:r>
        <w:rPr>
          <w:rStyle w:val="normaltextrun1"/>
          <w:rFonts w:ascii="Calibri" w:hAnsi="Calibri" w:cs="Calibri"/>
          <w:sz w:val="22"/>
          <w:szCs w:val="22"/>
        </w:rPr>
        <w:t> </w:t>
      </w:r>
      <w:r>
        <w:rPr>
          <w:rStyle w:val="eop"/>
          <w:rFonts w:ascii="Calibri" w:hAnsi="Calibri" w:cs="Calibri"/>
          <w:sz w:val="22"/>
          <w:szCs w:val="22"/>
        </w:rPr>
        <w:t> </w:t>
      </w:r>
    </w:p>
    <w:p w14:paraId="5191E2A9" w14:textId="0D4852A2" w:rsidR="00A51BA3" w:rsidRDefault="00A51BA3" w:rsidP="00A51BA3">
      <w:pPr>
        <w:pStyle w:val="paragraph"/>
        <w:jc w:val="both"/>
        <w:textAlignment w:val="baseline"/>
      </w:pPr>
      <w:r>
        <w:rPr>
          <w:rStyle w:val="normaltextrun1"/>
          <w:rFonts w:ascii="Calibri" w:hAnsi="Calibri" w:cs="Calibri"/>
          <w:sz w:val="22"/>
          <w:szCs w:val="22"/>
          <w:u w:val="single"/>
        </w:rPr>
        <w:t>ATN Legal Counsel:</w:t>
      </w:r>
      <w:r>
        <w:rPr>
          <w:rStyle w:val="normaltextrun1"/>
          <w:rFonts w:ascii="Calibri" w:hAnsi="Calibri" w:cs="Calibri"/>
          <w:b/>
          <w:bCs/>
          <w:sz w:val="22"/>
          <w:szCs w:val="22"/>
          <w:u w:val="single"/>
        </w:rPr>
        <w:t> </w:t>
      </w:r>
      <w:r>
        <w:rPr>
          <w:rStyle w:val="normaltextrun1"/>
          <w:rFonts w:ascii="Calibri" w:hAnsi="Calibri" w:cs="Calibri"/>
          <w:b/>
          <w:bCs/>
          <w:sz w:val="22"/>
          <w:szCs w:val="22"/>
        </w:rPr>
        <w:t xml:space="preserve"> </w:t>
      </w:r>
      <w:r>
        <w:rPr>
          <w:rStyle w:val="normaltextrun1"/>
          <w:rFonts w:ascii="Calibri" w:hAnsi="Calibri" w:cs="Calibri"/>
          <w:b/>
          <w:bCs/>
          <w:sz w:val="22"/>
          <w:szCs w:val="22"/>
        </w:rPr>
        <w:tab/>
      </w:r>
      <w:r>
        <w:rPr>
          <w:rStyle w:val="normaltextrun1"/>
          <w:rFonts w:ascii="Calibri" w:hAnsi="Calibri" w:cs="Calibri"/>
          <w:b/>
          <w:bCs/>
          <w:sz w:val="22"/>
          <w:szCs w:val="22"/>
        </w:rPr>
        <w:tab/>
      </w:r>
      <w:r>
        <w:rPr>
          <w:rStyle w:val="normaltextrun1"/>
          <w:rFonts w:ascii="Calibri" w:hAnsi="Calibri" w:cs="Calibri"/>
          <w:b/>
          <w:bCs/>
          <w:sz w:val="22"/>
          <w:szCs w:val="22"/>
        </w:rPr>
        <w:tab/>
      </w:r>
      <w:r>
        <w:rPr>
          <w:rStyle w:val="normaltextrun1"/>
          <w:rFonts w:ascii="Calibri" w:hAnsi="Calibri" w:cs="Calibri"/>
          <w:sz w:val="22"/>
          <w:szCs w:val="22"/>
        </w:rPr>
        <w:t>Eric Willens, Cummins &amp; White, LLP </w:t>
      </w:r>
      <w:r>
        <w:rPr>
          <w:rStyle w:val="eop"/>
          <w:rFonts w:ascii="Calibri" w:hAnsi="Calibri" w:cs="Calibri"/>
          <w:sz w:val="22"/>
          <w:szCs w:val="22"/>
        </w:rPr>
        <w:t> </w:t>
      </w:r>
    </w:p>
    <w:p w14:paraId="64B14F66" w14:textId="19499685" w:rsidR="00A51BA3" w:rsidRDefault="00A51BA3" w:rsidP="00A51BA3">
      <w:pPr>
        <w:pStyle w:val="paragraph"/>
        <w:ind w:firstLine="3600"/>
        <w:jc w:val="both"/>
        <w:textAlignment w:val="baseline"/>
        <w:rPr>
          <w:rStyle w:val="eop"/>
          <w:rFonts w:ascii="Calibri" w:hAnsi="Calibri" w:cs="Calibri"/>
          <w:sz w:val="22"/>
          <w:szCs w:val="22"/>
        </w:rPr>
      </w:pPr>
      <w:r>
        <w:rPr>
          <w:rStyle w:val="normaltextrun1"/>
          <w:rFonts w:ascii="Calibri" w:hAnsi="Calibri" w:cs="Calibri"/>
          <w:sz w:val="22"/>
          <w:szCs w:val="22"/>
        </w:rPr>
        <w:t>Todd Priest, Curt, Pringle &amp; Associates</w:t>
      </w:r>
      <w:r>
        <w:rPr>
          <w:rStyle w:val="eop"/>
          <w:rFonts w:ascii="Calibri" w:hAnsi="Calibri" w:cs="Calibri"/>
          <w:sz w:val="22"/>
          <w:szCs w:val="22"/>
        </w:rPr>
        <w:t> </w:t>
      </w:r>
    </w:p>
    <w:p w14:paraId="013FEC60" w14:textId="77777777" w:rsidR="00A51BA3" w:rsidRDefault="00A51BA3" w:rsidP="00A51BA3">
      <w:pPr>
        <w:pStyle w:val="paragraph"/>
        <w:jc w:val="both"/>
        <w:textAlignment w:val="baseline"/>
      </w:pPr>
      <w:r>
        <w:rPr>
          <w:rStyle w:val="eop"/>
          <w:rFonts w:ascii="Calibri" w:hAnsi="Calibri" w:cs="Calibri"/>
          <w:sz w:val="22"/>
          <w:szCs w:val="22"/>
        </w:rPr>
        <w:t> </w:t>
      </w:r>
    </w:p>
    <w:p w14:paraId="17DE4BC3" w14:textId="036BA6C8" w:rsidR="00A51BA3" w:rsidRDefault="00A51BA3" w:rsidP="00A51BA3">
      <w:pPr>
        <w:pStyle w:val="paragraph"/>
        <w:jc w:val="both"/>
        <w:textAlignment w:val="baseline"/>
        <w:rPr>
          <w:rStyle w:val="normaltextrun1"/>
          <w:rFonts w:ascii="Calibri" w:hAnsi="Calibri" w:cs="Calibri"/>
          <w:sz w:val="22"/>
          <w:szCs w:val="22"/>
        </w:rPr>
      </w:pPr>
      <w:r>
        <w:rPr>
          <w:rStyle w:val="normaltextrun1"/>
          <w:rFonts w:ascii="Calibri" w:hAnsi="Calibri" w:cs="Calibri"/>
          <w:sz w:val="22"/>
          <w:szCs w:val="22"/>
          <w:u w:val="single"/>
        </w:rPr>
        <w:t>Members of the Public Present:</w:t>
      </w:r>
      <w:r>
        <w:rPr>
          <w:rStyle w:val="normaltextrun1"/>
          <w:rFonts w:ascii="Calibri" w:hAnsi="Calibri" w:cs="Calibri"/>
          <w:b/>
          <w:bCs/>
          <w:sz w:val="22"/>
          <w:szCs w:val="22"/>
          <w:u w:val="single"/>
        </w:rPr>
        <w:t> </w:t>
      </w:r>
      <w:r>
        <w:rPr>
          <w:rStyle w:val="normaltextrun1"/>
          <w:rFonts w:ascii="Calibri" w:hAnsi="Calibri" w:cs="Calibri"/>
          <w:sz w:val="22"/>
          <w:szCs w:val="22"/>
        </w:rPr>
        <w:t xml:space="preserve"> </w:t>
      </w:r>
      <w:r>
        <w:rPr>
          <w:rStyle w:val="normaltextrun1"/>
          <w:rFonts w:ascii="Calibri" w:hAnsi="Calibri" w:cs="Calibri"/>
          <w:sz w:val="22"/>
          <w:szCs w:val="22"/>
        </w:rPr>
        <w:tab/>
        <w:t>Susan Hafnex, Transdev</w:t>
      </w:r>
    </w:p>
    <w:p w14:paraId="5C50C4B1" w14:textId="79BD28FB" w:rsidR="00791972" w:rsidRDefault="00A51BA3" w:rsidP="00A51BA3">
      <w:pPr>
        <w:pStyle w:val="paragraph"/>
        <w:ind w:left="2880" w:firstLine="720"/>
        <w:jc w:val="both"/>
        <w:textAlignment w:val="baseline"/>
        <w:rPr>
          <w:rStyle w:val="normaltextrun1"/>
          <w:rFonts w:ascii="Calibri" w:hAnsi="Calibri" w:cs="Calibri"/>
          <w:sz w:val="22"/>
          <w:szCs w:val="22"/>
        </w:rPr>
      </w:pPr>
      <w:r>
        <w:rPr>
          <w:rStyle w:val="normaltextrun1"/>
          <w:rFonts w:ascii="Calibri" w:hAnsi="Calibri" w:cs="Calibri"/>
          <w:sz w:val="22"/>
          <w:szCs w:val="22"/>
        </w:rPr>
        <w:t>Katrina Heinkins, T</w:t>
      </w:r>
      <w:r w:rsidR="00791972">
        <w:rPr>
          <w:rStyle w:val="normaltextrun1"/>
          <w:rFonts w:ascii="Calibri" w:hAnsi="Calibri" w:cs="Calibri"/>
          <w:sz w:val="22"/>
          <w:szCs w:val="22"/>
        </w:rPr>
        <w:t>r</w:t>
      </w:r>
      <w:r>
        <w:rPr>
          <w:rStyle w:val="normaltextrun1"/>
          <w:rFonts w:ascii="Calibri" w:hAnsi="Calibri" w:cs="Calibri"/>
          <w:sz w:val="22"/>
          <w:szCs w:val="22"/>
        </w:rPr>
        <w:t>ansdev</w:t>
      </w:r>
    </w:p>
    <w:p w14:paraId="68DA2802" w14:textId="4D17F23E" w:rsidR="00791972" w:rsidRDefault="00791972" w:rsidP="00A51BA3">
      <w:pPr>
        <w:pStyle w:val="paragraph"/>
        <w:ind w:left="2880" w:firstLine="720"/>
        <w:jc w:val="both"/>
        <w:textAlignment w:val="baseline"/>
        <w:rPr>
          <w:rStyle w:val="normaltextrun1"/>
          <w:rFonts w:ascii="Calibri" w:hAnsi="Calibri" w:cs="Calibri"/>
          <w:sz w:val="22"/>
          <w:szCs w:val="22"/>
        </w:rPr>
      </w:pPr>
      <w:r>
        <w:rPr>
          <w:rStyle w:val="normaltextrun1"/>
          <w:rFonts w:ascii="Calibri" w:hAnsi="Calibri" w:cs="Calibri"/>
          <w:sz w:val="22"/>
          <w:szCs w:val="22"/>
        </w:rPr>
        <w:t>Linda Johnson, City of Anaheim</w:t>
      </w:r>
    </w:p>
    <w:p w14:paraId="4ACF7F11" w14:textId="31E3FA47" w:rsidR="00A51BA3" w:rsidRDefault="00A227D9" w:rsidP="00791972">
      <w:pPr>
        <w:pStyle w:val="paragraph"/>
        <w:ind w:left="2880" w:firstLine="720"/>
        <w:jc w:val="both"/>
        <w:textAlignment w:val="baseline"/>
        <w:rPr>
          <w:rStyle w:val="normaltextrun1"/>
          <w:rFonts w:ascii="Calibri" w:hAnsi="Calibri" w:cs="Calibri"/>
          <w:sz w:val="22"/>
          <w:szCs w:val="22"/>
        </w:rPr>
      </w:pPr>
      <w:r>
        <w:rPr>
          <w:rStyle w:val="normaltextrun1"/>
          <w:rFonts w:ascii="Calibri" w:hAnsi="Calibri" w:cs="Calibri"/>
          <w:sz w:val="22"/>
          <w:szCs w:val="22"/>
        </w:rPr>
        <w:t>Greg Cain</w:t>
      </w:r>
      <w:bookmarkStart w:id="0" w:name="_GoBack"/>
      <w:bookmarkEnd w:id="0"/>
      <w:r>
        <w:rPr>
          <w:rStyle w:val="normaltextrun1"/>
          <w:rFonts w:ascii="Calibri" w:hAnsi="Calibri" w:cs="Calibri"/>
          <w:sz w:val="22"/>
          <w:szCs w:val="22"/>
        </w:rPr>
        <w:t>, Transdev</w:t>
      </w:r>
    </w:p>
    <w:p w14:paraId="6A77F45B" w14:textId="78CE2854" w:rsidR="00A227D9" w:rsidRDefault="00A227D9" w:rsidP="00791972">
      <w:pPr>
        <w:pStyle w:val="paragraph"/>
        <w:ind w:left="2880" w:firstLine="720"/>
        <w:jc w:val="both"/>
        <w:textAlignment w:val="baseline"/>
      </w:pPr>
      <w:r>
        <w:rPr>
          <w:rStyle w:val="normaltextrun1"/>
          <w:rFonts w:ascii="Calibri" w:hAnsi="Calibri" w:cs="Calibri"/>
          <w:sz w:val="22"/>
          <w:szCs w:val="22"/>
        </w:rPr>
        <w:t>Gary Steele, Transdev</w:t>
      </w:r>
    </w:p>
    <w:p w14:paraId="154A7CF4" w14:textId="77777777" w:rsidR="00A51BA3" w:rsidRDefault="00A51BA3" w:rsidP="00A51BA3">
      <w:pPr>
        <w:pStyle w:val="paragraph"/>
        <w:textAlignment w:val="baseline"/>
      </w:pPr>
      <w:r>
        <w:rPr>
          <w:rStyle w:val="eop"/>
          <w:rFonts w:ascii="Calibri" w:hAnsi="Calibri" w:cs="Calibri"/>
          <w:sz w:val="22"/>
          <w:szCs w:val="22"/>
        </w:rPr>
        <w:t> </w:t>
      </w:r>
    </w:p>
    <w:p w14:paraId="65A864F2" w14:textId="1D37580E" w:rsidR="00A51BA3" w:rsidRDefault="00B12E34" w:rsidP="00A51BA3">
      <w:pPr>
        <w:pStyle w:val="paragraph"/>
        <w:ind w:right="60"/>
        <w:jc w:val="both"/>
        <w:textAlignment w:val="baseline"/>
        <w:rPr>
          <w:rStyle w:val="eop"/>
          <w:rFonts w:ascii="Calibri" w:hAnsi="Calibri" w:cs="Calibri"/>
          <w:sz w:val="22"/>
          <w:szCs w:val="22"/>
        </w:rPr>
      </w:pPr>
      <w:r>
        <w:rPr>
          <w:rStyle w:val="eop"/>
          <w:rFonts w:ascii="Calibri" w:hAnsi="Calibri" w:cs="Calibri"/>
          <w:sz w:val="22"/>
          <w:szCs w:val="22"/>
        </w:rPr>
        <w:t>Chairman Sanford and Exectuive Director Jotler made a special presentation to Direcot O’Connell for his years of service on the ATN Board of Directors and the Anaheim Resort® community at large.</w:t>
      </w:r>
    </w:p>
    <w:p w14:paraId="72A671C5" w14:textId="77777777" w:rsidR="00B12E34" w:rsidRDefault="00B12E34" w:rsidP="00A51BA3">
      <w:pPr>
        <w:pStyle w:val="paragraph"/>
        <w:ind w:right="60"/>
        <w:jc w:val="both"/>
        <w:textAlignment w:val="baseline"/>
      </w:pPr>
    </w:p>
    <w:p w14:paraId="08357C9F" w14:textId="77777777" w:rsidR="00A51BA3" w:rsidRDefault="00A51BA3" w:rsidP="00A51BA3">
      <w:pPr>
        <w:pStyle w:val="paragraph"/>
        <w:ind w:right="60"/>
        <w:jc w:val="both"/>
        <w:textAlignment w:val="baseline"/>
      </w:pPr>
      <w:r>
        <w:rPr>
          <w:rStyle w:val="normaltextrun1"/>
          <w:rFonts w:ascii="Calibri" w:hAnsi="Calibri" w:cs="Calibri"/>
          <w:sz w:val="22"/>
          <w:szCs w:val="22"/>
          <w:u w:val="single"/>
        </w:rPr>
        <w:t>SPECIAL CALENDAR:</w:t>
      </w:r>
      <w:r>
        <w:rPr>
          <w:rStyle w:val="eop"/>
          <w:rFonts w:ascii="Calibri" w:hAnsi="Calibri" w:cs="Calibri"/>
          <w:sz w:val="22"/>
          <w:szCs w:val="22"/>
        </w:rPr>
        <w:t> </w:t>
      </w:r>
    </w:p>
    <w:p w14:paraId="06FA9809" w14:textId="77777777" w:rsidR="00A51BA3" w:rsidRDefault="00A51BA3" w:rsidP="00A51BA3">
      <w:pPr>
        <w:pStyle w:val="paragraph"/>
        <w:ind w:right="60"/>
        <w:jc w:val="both"/>
        <w:textAlignment w:val="baseline"/>
      </w:pPr>
      <w:r>
        <w:rPr>
          <w:rStyle w:val="eop"/>
          <w:rFonts w:ascii="Calibri" w:hAnsi="Calibri" w:cs="Calibri"/>
          <w:sz w:val="22"/>
          <w:szCs w:val="22"/>
        </w:rPr>
        <w:t> </w:t>
      </w:r>
    </w:p>
    <w:p w14:paraId="56A7548E" w14:textId="694CD126" w:rsidR="00A51BA3" w:rsidRDefault="00791972" w:rsidP="00A51BA3">
      <w:pPr>
        <w:pStyle w:val="paragraph"/>
        <w:numPr>
          <w:ilvl w:val="0"/>
          <w:numId w:val="28"/>
        </w:numPr>
        <w:ind w:left="180" w:firstLine="0"/>
        <w:jc w:val="both"/>
        <w:textAlignment w:val="baseline"/>
        <w:rPr>
          <w:rFonts w:ascii="Calibri" w:hAnsi="Calibri" w:cs="Calibri"/>
          <w:sz w:val="22"/>
          <w:szCs w:val="22"/>
        </w:rPr>
      </w:pPr>
      <w:r>
        <w:rPr>
          <w:rStyle w:val="normaltextrun1"/>
          <w:rFonts w:ascii="Calibri" w:hAnsi="Calibri" w:cs="Calibri"/>
          <w:sz w:val="22"/>
          <w:szCs w:val="22"/>
        </w:rPr>
        <w:t>Executive director Kotler presented r</w:t>
      </w:r>
      <w:r w:rsidR="00A51BA3">
        <w:rPr>
          <w:rStyle w:val="normaltextrun1"/>
          <w:rFonts w:ascii="Calibri" w:hAnsi="Calibri" w:cs="Calibri"/>
          <w:sz w:val="22"/>
          <w:szCs w:val="22"/>
        </w:rPr>
        <w:t>esolutions to:</w:t>
      </w:r>
      <w:r w:rsidR="00A51BA3">
        <w:rPr>
          <w:rStyle w:val="eop"/>
          <w:rFonts w:ascii="Calibri" w:hAnsi="Calibri" w:cs="Calibri"/>
          <w:sz w:val="22"/>
          <w:szCs w:val="22"/>
        </w:rPr>
        <w:t> </w:t>
      </w:r>
    </w:p>
    <w:p w14:paraId="6C63A9C5" w14:textId="11BF1D0A" w:rsidR="00A51BA3" w:rsidRDefault="00A51BA3" w:rsidP="00A51BA3">
      <w:pPr>
        <w:pStyle w:val="paragraph"/>
        <w:jc w:val="both"/>
        <w:textAlignment w:val="baseline"/>
      </w:pPr>
      <w:r>
        <w:rPr>
          <w:rStyle w:val="eop"/>
          <w:rFonts w:ascii="Calibri" w:hAnsi="Calibri" w:cs="Calibri"/>
          <w:sz w:val="22"/>
          <w:szCs w:val="22"/>
        </w:rPr>
        <w:t> </w:t>
      </w:r>
    </w:p>
    <w:p w14:paraId="4674D0C5" w14:textId="2AA427BB" w:rsidR="00A51BA3" w:rsidRDefault="00791972" w:rsidP="00A51BA3">
      <w:pPr>
        <w:pStyle w:val="paragraph"/>
        <w:ind w:left="1440"/>
        <w:textAlignment w:val="baseline"/>
      </w:pPr>
      <w:r>
        <w:rPr>
          <w:rStyle w:val="normaltextrun1"/>
          <w:rFonts w:ascii="Calibri" w:hAnsi="Calibri" w:cs="Calibri"/>
          <w:sz w:val="22"/>
          <w:szCs w:val="22"/>
        </w:rPr>
        <w:lastRenderedPageBreak/>
        <w:t>Elizabeth Nichols</w:t>
      </w:r>
      <w:r w:rsidR="00A51BA3">
        <w:rPr>
          <w:rStyle w:val="normaltextrun1"/>
          <w:rFonts w:ascii="Calibri" w:hAnsi="Calibri" w:cs="Calibri"/>
          <w:sz w:val="22"/>
          <w:szCs w:val="22"/>
        </w:rPr>
        <w:t xml:space="preserve"> – Operator of the Month, </w:t>
      </w:r>
      <w:r>
        <w:rPr>
          <w:rStyle w:val="normaltextrun1"/>
          <w:rFonts w:ascii="Calibri" w:hAnsi="Calibri" w:cs="Calibri"/>
          <w:sz w:val="22"/>
          <w:szCs w:val="22"/>
        </w:rPr>
        <w:t>August</w:t>
      </w:r>
      <w:r w:rsidR="00A51BA3">
        <w:rPr>
          <w:rStyle w:val="normaltextrun1"/>
          <w:rFonts w:ascii="Calibri" w:hAnsi="Calibri" w:cs="Calibri"/>
          <w:sz w:val="22"/>
          <w:szCs w:val="22"/>
        </w:rPr>
        <w:t xml:space="preserve"> 2017</w:t>
      </w:r>
      <w:r w:rsidR="00A51BA3">
        <w:rPr>
          <w:rStyle w:val="eop"/>
          <w:rFonts w:ascii="Calibri" w:hAnsi="Calibri" w:cs="Calibri"/>
          <w:sz w:val="22"/>
          <w:szCs w:val="22"/>
        </w:rPr>
        <w:t> </w:t>
      </w:r>
    </w:p>
    <w:p w14:paraId="0A79E61E" w14:textId="24E38973" w:rsidR="00A51BA3" w:rsidRDefault="00791972" w:rsidP="00A51BA3">
      <w:pPr>
        <w:pStyle w:val="paragraph"/>
        <w:ind w:left="1440"/>
        <w:textAlignment w:val="baseline"/>
        <w:rPr>
          <w:rStyle w:val="eop"/>
          <w:rFonts w:ascii="Calibri" w:hAnsi="Calibri" w:cs="Calibri"/>
          <w:sz w:val="22"/>
          <w:szCs w:val="22"/>
        </w:rPr>
      </w:pPr>
      <w:r>
        <w:rPr>
          <w:rStyle w:val="spellingerror"/>
          <w:rFonts w:ascii="Calibri" w:hAnsi="Calibri" w:cs="Calibri"/>
          <w:sz w:val="22"/>
          <w:szCs w:val="22"/>
        </w:rPr>
        <w:t>John Lee</w:t>
      </w:r>
      <w:r w:rsidR="00A51BA3">
        <w:rPr>
          <w:rStyle w:val="normaltextrun1"/>
          <w:rFonts w:ascii="Calibri" w:hAnsi="Calibri" w:cs="Calibri"/>
          <w:sz w:val="22"/>
          <w:szCs w:val="22"/>
        </w:rPr>
        <w:t xml:space="preserve"> – Operator of the Month, </w:t>
      </w:r>
      <w:r>
        <w:rPr>
          <w:rStyle w:val="normaltextrun1"/>
          <w:rFonts w:ascii="Calibri" w:hAnsi="Calibri" w:cs="Calibri"/>
          <w:sz w:val="22"/>
          <w:szCs w:val="22"/>
        </w:rPr>
        <w:t xml:space="preserve">September </w:t>
      </w:r>
      <w:r w:rsidR="00A51BA3">
        <w:rPr>
          <w:rStyle w:val="normaltextrun1"/>
          <w:rFonts w:ascii="Calibri" w:hAnsi="Calibri" w:cs="Calibri"/>
          <w:sz w:val="22"/>
          <w:szCs w:val="22"/>
        </w:rPr>
        <w:t>2017</w:t>
      </w:r>
      <w:r w:rsidR="00A51BA3">
        <w:rPr>
          <w:rStyle w:val="eop"/>
          <w:rFonts w:ascii="Calibri" w:hAnsi="Calibri" w:cs="Calibri"/>
          <w:sz w:val="22"/>
          <w:szCs w:val="22"/>
        </w:rPr>
        <w:t> </w:t>
      </w:r>
    </w:p>
    <w:p w14:paraId="481CC0EA" w14:textId="2E41EBBC" w:rsidR="00791972" w:rsidRDefault="00791972" w:rsidP="00A51BA3">
      <w:pPr>
        <w:pStyle w:val="paragraph"/>
        <w:ind w:left="1440"/>
        <w:textAlignment w:val="baseline"/>
      </w:pPr>
      <w:r>
        <w:rPr>
          <w:rStyle w:val="eop"/>
          <w:rFonts w:ascii="Calibri" w:hAnsi="Calibri" w:cs="Calibri"/>
          <w:sz w:val="22"/>
          <w:szCs w:val="22"/>
        </w:rPr>
        <w:t xml:space="preserve">Michael Esparza </w:t>
      </w:r>
      <w:r>
        <w:rPr>
          <w:rStyle w:val="normaltextrun1"/>
          <w:rFonts w:ascii="Calibri" w:hAnsi="Calibri" w:cs="Calibri"/>
          <w:sz w:val="22"/>
          <w:szCs w:val="22"/>
        </w:rPr>
        <w:t>– Operator of the Month, October 2017</w:t>
      </w:r>
    </w:p>
    <w:p w14:paraId="017DCA7E" w14:textId="47201D0A" w:rsidR="00A51BA3" w:rsidRDefault="00791972" w:rsidP="00A51BA3">
      <w:pPr>
        <w:pStyle w:val="paragraph"/>
        <w:ind w:left="1440"/>
        <w:textAlignment w:val="baseline"/>
      </w:pPr>
      <w:r>
        <w:rPr>
          <w:rStyle w:val="normaltextrun1"/>
          <w:rFonts w:ascii="Calibri" w:hAnsi="Calibri" w:cs="Calibri"/>
          <w:sz w:val="22"/>
          <w:szCs w:val="22"/>
        </w:rPr>
        <w:t>Steven Roldan</w:t>
      </w:r>
      <w:r w:rsidR="00A51BA3">
        <w:rPr>
          <w:rStyle w:val="normaltextrun1"/>
          <w:rFonts w:ascii="Calibri" w:hAnsi="Calibri" w:cs="Calibri"/>
          <w:sz w:val="22"/>
          <w:szCs w:val="22"/>
        </w:rPr>
        <w:t xml:space="preserve"> – Operator of the Quarter</w:t>
      </w:r>
      <w:r w:rsidR="00A51BA3">
        <w:rPr>
          <w:rStyle w:val="eop"/>
          <w:rFonts w:ascii="Calibri" w:hAnsi="Calibri" w:cs="Calibri"/>
          <w:sz w:val="22"/>
          <w:szCs w:val="22"/>
        </w:rPr>
        <w:t> </w:t>
      </w:r>
    </w:p>
    <w:p w14:paraId="51CE0316" w14:textId="3E31D3FD" w:rsidR="00A51BA3" w:rsidRDefault="00A51BA3" w:rsidP="00A51BA3">
      <w:pPr>
        <w:pStyle w:val="paragraph"/>
        <w:jc w:val="both"/>
        <w:textAlignment w:val="baseline"/>
      </w:pPr>
      <w:r>
        <w:rPr>
          <w:rStyle w:val="eop"/>
          <w:rFonts w:ascii="Calibri" w:hAnsi="Calibri" w:cs="Calibri"/>
          <w:sz w:val="22"/>
          <w:szCs w:val="22"/>
        </w:rPr>
        <w:t> </w:t>
      </w:r>
    </w:p>
    <w:p w14:paraId="67594F7D" w14:textId="132D0CD7" w:rsidR="00A51BA3" w:rsidRDefault="00791972" w:rsidP="00A51BA3">
      <w:pPr>
        <w:pStyle w:val="paragraph"/>
        <w:jc w:val="both"/>
        <w:textAlignment w:val="baseline"/>
      </w:pPr>
      <w:r>
        <w:rPr>
          <w:noProof/>
        </w:rPr>
        <mc:AlternateContent>
          <mc:Choice Requires="wps">
            <w:drawing>
              <wp:anchor distT="0" distB="0" distL="114300" distR="114300" simplePos="0" relativeHeight="251658240" behindDoc="0" locked="0" layoutInCell="1" allowOverlap="1" wp14:anchorId="161D2B72" wp14:editId="05BF1945">
                <wp:simplePos x="0" y="0"/>
                <wp:positionH relativeFrom="margin">
                  <wp:posOffset>6774180</wp:posOffset>
                </wp:positionH>
                <wp:positionV relativeFrom="paragraph">
                  <wp:posOffset>-1754505</wp:posOffset>
                </wp:positionV>
                <wp:extent cx="4705350" cy="2305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05350"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CE0AC" w14:textId="28778B56" w:rsidR="00B43663" w:rsidRPr="00F06F10" w:rsidRDefault="00B43663" w:rsidP="00775389">
                            <w:pPr>
                              <w:rPr>
                                <w:rFonts w:asciiTheme="majorHAnsi" w:hAnsiTheme="majorHAnsi"/>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D2B72" id="_x0000_t202" coordsize="21600,21600" o:spt="202" path="m,l,21600r21600,l21600,xe">
                <v:stroke joinstyle="miter"/>
                <v:path gradientshapeok="t" o:connecttype="rect"/>
              </v:shapetype>
              <v:shape id="Text Box 1" o:spid="_x0000_s1026" type="#_x0000_t202" style="position:absolute;left:0;text-align:left;margin-left:533.4pt;margin-top:-138.15pt;width:370.5pt;height:18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" fillcolor="white [3201]" stroked="f" strokeweight=".5pt">
                <v:textbox>
                  <w:txbxContent>
                    <w:p w14:paraId="4BDCE0AC" w14:textId="28778B56" w:rsidR="00B43663" w:rsidRPr="00F06F10" w:rsidRDefault="00B43663" w:rsidP="00775389">
                      <w:pPr>
                        <w:rPr>
                          <w:rFonts w:asciiTheme="majorHAnsi" w:hAnsiTheme="majorHAnsi"/>
                          <w:b/>
                          <w:sz w:val="22"/>
                          <w:szCs w:val="22"/>
                        </w:rPr>
                      </w:pPr>
                    </w:p>
                  </w:txbxContent>
                </v:textbox>
                <w10:wrap anchorx="margin"/>
              </v:shape>
            </w:pict>
          </mc:Fallback>
        </mc:AlternateContent>
      </w:r>
      <w:r w:rsidR="00A51BA3">
        <w:rPr>
          <w:rStyle w:val="normaltextrun1"/>
          <w:rFonts w:ascii="Calibri" w:hAnsi="Calibri" w:cs="Calibri"/>
          <w:sz w:val="22"/>
          <w:szCs w:val="22"/>
        </w:rPr>
        <w:t>Director Kotler announced to the Board of Director</w:t>
      </w:r>
      <w:r>
        <w:rPr>
          <w:rStyle w:val="normaltextrun1"/>
          <w:rFonts w:ascii="Calibri" w:hAnsi="Calibri" w:cs="Calibri"/>
          <w:sz w:val="22"/>
          <w:szCs w:val="22"/>
        </w:rPr>
        <w:t xml:space="preserve">s the Operators for the months of August through October </w:t>
      </w:r>
      <w:r w:rsidR="00A51BA3">
        <w:rPr>
          <w:rStyle w:val="normaltextrun1"/>
          <w:rFonts w:ascii="Calibri" w:hAnsi="Calibri" w:cs="Calibri"/>
          <w:sz w:val="22"/>
          <w:szCs w:val="22"/>
        </w:rPr>
        <w:t xml:space="preserve">and the Operator of the Quarter for the </w:t>
      </w:r>
      <w:r>
        <w:rPr>
          <w:rStyle w:val="normaltextrun1"/>
          <w:rFonts w:ascii="Calibri" w:hAnsi="Calibri" w:cs="Calibri"/>
          <w:sz w:val="22"/>
          <w:szCs w:val="22"/>
        </w:rPr>
        <w:t>fourth</w:t>
      </w:r>
      <w:r w:rsidR="00A51BA3">
        <w:rPr>
          <w:rStyle w:val="normaltextrun1"/>
          <w:rFonts w:ascii="Calibri" w:hAnsi="Calibri" w:cs="Calibri"/>
          <w:sz w:val="22"/>
          <w:szCs w:val="22"/>
        </w:rPr>
        <w:t xml:space="preserve"> quarter of 2017.  Director Kotler outlined each employee’s contributions to ART to earn this recognition</w:t>
      </w:r>
      <w:r>
        <w:rPr>
          <w:rStyle w:val="normaltextrun1"/>
          <w:rFonts w:ascii="Calibri" w:hAnsi="Calibri" w:cs="Calibri"/>
          <w:sz w:val="22"/>
          <w:szCs w:val="22"/>
        </w:rPr>
        <w:t>, reading a comment card from a satisfied guest</w:t>
      </w:r>
      <w:r w:rsidR="00A51BA3">
        <w:rPr>
          <w:rStyle w:val="normaltextrun1"/>
          <w:rFonts w:ascii="Calibri" w:hAnsi="Calibri" w:cs="Calibri"/>
          <w:sz w:val="22"/>
          <w:szCs w:val="22"/>
        </w:rPr>
        <w:t>.  </w:t>
      </w:r>
      <w:r w:rsidR="00A51BA3">
        <w:rPr>
          <w:rStyle w:val="eop"/>
          <w:rFonts w:ascii="Calibri" w:hAnsi="Calibri" w:cs="Calibri"/>
          <w:sz w:val="22"/>
          <w:szCs w:val="22"/>
        </w:rPr>
        <w:t> </w:t>
      </w:r>
    </w:p>
    <w:p w14:paraId="684B544F" w14:textId="77777777" w:rsidR="00A51BA3" w:rsidRDefault="00A51BA3" w:rsidP="00A51BA3">
      <w:pPr>
        <w:pStyle w:val="paragraph"/>
        <w:jc w:val="both"/>
        <w:textAlignment w:val="baseline"/>
      </w:pPr>
      <w:r>
        <w:rPr>
          <w:rStyle w:val="eop"/>
          <w:rFonts w:ascii="Calibri" w:hAnsi="Calibri" w:cs="Calibri"/>
          <w:sz w:val="22"/>
          <w:szCs w:val="22"/>
        </w:rPr>
        <w:t> </w:t>
      </w:r>
    </w:p>
    <w:p w14:paraId="2CEE5C1A" w14:textId="77777777" w:rsidR="00A51BA3" w:rsidRDefault="00A51BA3" w:rsidP="00A51BA3">
      <w:pPr>
        <w:pStyle w:val="paragraph"/>
        <w:ind w:right="60"/>
        <w:jc w:val="both"/>
        <w:textAlignment w:val="baseline"/>
      </w:pPr>
      <w:r>
        <w:rPr>
          <w:rStyle w:val="normaltextrun1"/>
          <w:rFonts w:ascii="Calibri" w:hAnsi="Calibri" w:cs="Calibri"/>
          <w:sz w:val="22"/>
          <w:szCs w:val="22"/>
          <w:u w:val="single"/>
        </w:rPr>
        <w:t>CONSENT CALENDAR:</w:t>
      </w:r>
      <w:r>
        <w:rPr>
          <w:rStyle w:val="eop"/>
          <w:rFonts w:ascii="Calibri" w:hAnsi="Calibri" w:cs="Calibri"/>
          <w:sz w:val="22"/>
          <w:szCs w:val="22"/>
        </w:rPr>
        <w:t> </w:t>
      </w:r>
    </w:p>
    <w:p w14:paraId="4F501F85" w14:textId="02063570" w:rsidR="00A51BA3" w:rsidRDefault="00A51BA3" w:rsidP="00A51BA3">
      <w:pPr>
        <w:pStyle w:val="paragraph"/>
        <w:jc w:val="both"/>
        <w:textAlignment w:val="baseline"/>
      </w:pPr>
      <w:r>
        <w:rPr>
          <w:rStyle w:val="normaltextrun1"/>
          <w:rFonts w:ascii="Calibri" w:hAnsi="Calibri" w:cs="Calibri"/>
          <w:i/>
          <w:iCs/>
          <w:sz w:val="20"/>
          <w:szCs w:val="20"/>
        </w:rPr>
        <w:t xml:space="preserve">Items </w:t>
      </w:r>
      <w:r w:rsidR="00726A5E">
        <w:rPr>
          <w:rStyle w:val="normaltextrun1"/>
          <w:rFonts w:ascii="Calibri" w:hAnsi="Calibri" w:cs="Calibri"/>
          <w:i/>
          <w:iCs/>
          <w:sz w:val="20"/>
          <w:szCs w:val="20"/>
        </w:rPr>
        <w:t>2</w:t>
      </w:r>
      <w:r>
        <w:rPr>
          <w:rStyle w:val="normaltextrun1"/>
          <w:rFonts w:ascii="Calibri" w:hAnsi="Calibri" w:cs="Calibri"/>
          <w:i/>
          <w:iCs/>
          <w:sz w:val="20"/>
          <w:szCs w:val="20"/>
        </w:rPr>
        <w:t>-</w:t>
      </w:r>
      <w:r w:rsidR="00726A5E">
        <w:rPr>
          <w:rStyle w:val="normaltextrun1"/>
          <w:rFonts w:ascii="Calibri" w:hAnsi="Calibri" w:cs="Calibri"/>
          <w:i/>
          <w:iCs/>
          <w:sz w:val="20"/>
          <w:szCs w:val="20"/>
        </w:rPr>
        <w:t>10</w:t>
      </w:r>
      <w:r>
        <w:rPr>
          <w:rStyle w:val="normaltextrun1"/>
          <w:rFonts w:ascii="Calibri" w:hAnsi="Calibri" w:cs="Calibri"/>
          <w:i/>
          <w:iCs/>
          <w:sz w:val="20"/>
          <w:szCs w:val="20"/>
        </w:rPr>
        <w:t xml:space="preserve"> on the consent calendar will be acted on by one roll call vote unless members of the ATN Board of Directors, staff or the public request the item to be discussed and/or removed from the consent calendar for separate action:</w:t>
      </w:r>
      <w:r>
        <w:rPr>
          <w:rStyle w:val="eop"/>
          <w:rFonts w:ascii="Calibri" w:hAnsi="Calibri" w:cs="Calibri"/>
          <w:sz w:val="20"/>
          <w:szCs w:val="20"/>
        </w:rPr>
        <w:t> </w:t>
      </w:r>
    </w:p>
    <w:p w14:paraId="42D46FF3" w14:textId="14924F84" w:rsidR="009A6268" w:rsidRDefault="009A6268"/>
    <w:p w14:paraId="10800F07" w14:textId="77777777" w:rsidR="00A31457" w:rsidRPr="00160164" w:rsidRDefault="00A31457" w:rsidP="00A31457">
      <w:pPr>
        <w:pStyle w:val="BodyText"/>
        <w:spacing w:after="0" w:line="240" w:lineRule="auto"/>
        <w:rPr>
          <w:rFonts w:asciiTheme="majorHAnsi" w:hAnsiTheme="majorHAnsi"/>
          <w:b/>
          <w:bCs/>
          <w:i/>
          <w:iCs/>
          <w:sz w:val="16"/>
          <w:szCs w:val="16"/>
        </w:rPr>
      </w:pPr>
    </w:p>
    <w:p w14:paraId="4016D22F" w14:textId="385EAFE2" w:rsidR="00062574" w:rsidRPr="00EA7796" w:rsidRDefault="7B9C66C7" w:rsidP="00726A5E">
      <w:pPr>
        <w:pStyle w:val="ListParagraph"/>
        <w:numPr>
          <w:ilvl w:val="0"/>
          <w:numId w:val="28"/>
        </w:numPr>
        <w:jc w:val="both"/>
        <w:rPr>
          <w:rFonts w:asciiTheme="majorHAnsi" w:hAnsiTheme="majorHAnsi"/>
          <w:bCs/>
          <w:sz w:val="22"/>
          <w:szCs w:val="22"/>
        </w:rPr>
      </w:pPr>
      <w:r w:rsidRPr="00EA7796">
        <w:rPr>
          <w:rFonts w:asciiTheme="majorHAnsi" w:hAnsiTheme="majorHAnsi"/>
          <w:bCs/>
          <w:sz w:val="22"/>
          <w:szCs w:val="22"/>
        </w:rPr>
        <w:t>Receive and approve minutes of the ATN Boa</w:t>
      </w:r>
      <w:r w:rsidR="00726A5E" w:rsidRPr="00EA7796">
        <w:rPr>
          <w:rFonts w:asciiTheme="majorHAnsi" w:hAnsiTheme="majorHAnsi"/>
          <w:bCs/>
          <w:sz w:val="22"/>
          <w:szCs w:val="22"/>
        </w:rPr>
        <w:t xml:space="preserve">rd of Directors meeting held on </w:t>
      </w:r>
      <w:r w:rsidRPr="00EA7796">
        <w:rPr>
          <w:rFonts w:asciiTheme="majorHAnsi" w:hAnsiTheme="majorHAnsi"/>
          <w:bCs/>
          <w:sz w:val="22"/>
          <w:szCs w:val="22"/>
        </w:rPr>
        <w:t>Wednesday, August 23, 2017</w:t>
      </w:r>
    </w:p>
    <w:p w14:paraId="2C47802D" w14:textId="18572D6C" w:rsidR="00A31457" w:rsidRPr="00EA7796" w:rsidRDefault="00A31457" w:rsidP="00062574">
      <w:pPr>
        <w:jc w:val="both"/>
        <w:rPr>
          <w:rFonts w:asciiTheme="majorHAnsi" w:hAnsiTheme="majorHAnsi"/>
          <w:sz w:val="16"/>
          <w:szCs w:val="16"/>
        </w:rPr>
      </w:pPr>
    </w:p>
    <w:p w14:paraId="663508D1" w14:textId="21B73449" w:rsidR="00A31457" w:rsidRPr="00EA7796" w:rsidRDefault="7B9C66C7" w:rsidP="00726A5E">
      <w:pPr>
        <w:pStyle w:val="ListParagraph"/>
        <w:numPr>
          <w:ilvl w:val="0"/>
          <w:numId w:val="28"/>
        </w:numPr>
        <w:jc w:val="both"/>
        <w:rPr>
          <w:rFonts w:asciiTheme="majorHAnsi" w:hAnsiTheme="majorHAnsi"/>
          <w:bCs/>
          <w:sz w:val="22"/>
          <w:szCs w:val="22"/>
        </w:rPr>
      </w:pPr>
      <w:r w:rsidRPr="00EA7796">
        <w:rPr>
          <w:rFonts w:asciiTheme="majorHAnsi" w:hAnsiTheme="majorHAnsi"/>
          <w:bCs/>
          <w:sz w:val="22"/>
          <w:szCs w:val="22"/>
        </w:rPr>
        <w:t>Receive and file status report pertaining to the Anaheim Transportation Network operations -- ATN Focus Area Reports -- August through October 2017</w:t>
      </w:r>
    </w:p>
    <w:p w14:paraId="1BA02227" w14:textId="77777777" w:rsidR="00A31457" w:rsidRPr="00EA7796" w:rsidRDefault="00A31457" w:rsidP="00A31457">
      <w:pPr>
        <w:ind w:left="360"/>
        <w:jc w:val="both"/>
        <w:rPr>
          <w:rFonts w:asciiTheme="majorHAnsi" w:hAnsiTheme="majorHAnsi"/>
          <w:bCs/>
          <w:iCs/>
          <w:sz w:val="12"/>
          <w:szCs w:val="12"/>
        </w:rPr>
      </w:pPr>
    </w:p>
    <w:p w14:paraId="0834B2B8" w14:textId="77777777" w:rsidR="00D41840" w:rsidRPr="00EA7796" w:rsidRDefault="00D41840" w:rsidP="005922A5">
      <w:pPr>
        <w:rPr>
          <w:rFonts w:asciiTheme="majorHAnsi" w:hAnsiTheme="majorHAnsi"/>
          <w:sz w:val="16"/>
          <w:szCs w:val="16"/>
        </w:rPr>
      </w:pPr>
    </w:p>
    <w:p w14:paraId="14AEAC43" w14:textId="39B69412" w:rsidR="005922A5" w:rsidRPr="00EA7796" w:rsidRDefault="7B9C66C7" w:rsidP="00726A5E">
      <w:pPr>
        <w:pStyle w:val="ListParagraph"/>
        <w:numPr>
          <w:ilvl w:val="0"/>
          <w:numId w:val="28"/>
        </w:numPr>
        <w:jc w:val="both"/>
        <w:rPr>
          <w:rFonts w:asciiTheme="majorHAnsi" w:hAnsiTheme="majorHAnsi" w:cstheme="majorBidi"/>
          <w:bCs/>
          <w:sz w:val="22"/>
          <w:szCs w:val="22"/>
        </w:rPr>
      </w:pPr>
      <w:r w:rsidRPr="00EA7796">
        <w:rPr>
          <w:rFonts w:asciiTheme="majorHAnsi" w:hAnsiTheme="majorHAnsi" w:cstheme="majorBidi"/>
          <w:bCs/>
          <w:sz w:val="22"/>
          <w:szCs w:val="22"/>
        </w:rPr>
        <w:t xml:space="preserve">Receive and file ART Operating Reports for </w:t>
      </w:r>
      <w:r w:rsidRPr="00EA7796">
        <w:rPr>
          <w:rFonts w:asciiTheme="majorHAnsi" w:hAnsiTheme="majorHAnsi"/>
          <w:bCs/>
          <w:sz w:val="22"/>
          <w:szCs w:val="22"/>
        </w:rPr>
        <w:t>August through October 2017</w:t>
      </w:r>
      <w:r w:rsidRPr="00EA7796">
        <w:rPr>
          <w:rFonts w:asciiTheme="majorHAnsi" w:hAnsiTheme="majorHAnsi" w:cstheme="majorBidi"/>
          <w:bCs/>
          <w:sz w:val="22"/>
          <w:szCs w:val="22"/>
        </w:rPr>
        <w:t>:</w:t>
      </w:r>
    </w:p>
    <w:p w14:paraId="0C134369" w14:textId="77777777" w:rsidR="005922A5" w:rsidRPr="00EA7796" w:rsidRDefault="005922A5" w:rsidP="005922A5">
      <w:pPr>
        <w:pStyle w:val="ListParagraph"/>
        <w:rPr>
          <w:rFonts w:asciiTheme="majorHAnsi" w:hAnsiTheme="majorHAnsi" w:cstheme="majorHAnsi"/>
          <w:sz w:val="16"/>
          <w:szCs w:val="16"/>
        </w:rPr>
      </w:pPr>
    </w:p>
    <w:p w14:paraId="7F8D8F52" w14:textId="624CBB00" w:rsidR="00726A5E" w:rsidRPr="00EA7796" w:rsidRDefault="7B9C66C7" w:rsidP="00EA7796">
      <w:pPr>
        <w:pStyle w:val="ListParagraph"/>
        <w:numPr>
          <w:ilvl w:val="1"/>
          <w:numId w:val="28"/>
        </w:numPr>
        <w:jc w:val="both"/>
        <w:rPr>
          <w:rFonts w:asciiTheme="majorHAnsi" w:hAnsiTheme="majorHAnsi" w:cstheme="majorBidi"/>
          <w:bCs/>
          <w:sz w:val="22"/>
          <w:szCs w:val="22"/>
        </w:rPr>
      </w:pPr>
      <w:r w:rsidRPr="00EA7796">
        <w:rPr>
          <w:rFonts w:asciiTheme="majorHAnsi" w:hAnsiTheme="majorHAnsi" w:cstheme="majorBidi"/>
          <w:bCs/>
          <w:sz w:val="22"/>
          <w:szCs w:val="22"/>
        </w:rPr>
        <w:t xml:space="preserve">Maintenance:  Mileage &amp; Road Call Reports </w:t>
      </w:r>
    </w:p>
    <w:p w14:paraId="5DC030FA" w14:textId="1D2D56D5" w:rsidR="005922A5" w:rsidRPr="00EA7796" w:rsidRDefault="7B9C66C7" w:rsidP="00726A5E">
      <w:pPr>
        <w:numPr>
          <w:ilvl w:val="1"/>
          <w:numId w:val="28"/>
        </w:numPr>
        <w:jc w:val="both"/>
        <w:rPr>
          <w:rFonts w:asciiTheme="majorHAnsi" w:hAnsiTheme="majorHAnsi" w:cstheme="majorBidi"/>
          <w:bCs/>
          <w:sz w:val="22"/>
          <w:szCs w:val="22"/>
        </w:rPr>
      </w:pPr>
      <w:r w:rsidRPr="00EA7796">
        <w:rPr>
          <w:rFonts w:asciiTheme="majorHAnsi" w:hAnsiTheme="majorHAnsi" w:cstheme="majorBidi"/>
          <w:bCs/>
          <w:sz w:val="22"/>
          <w:szCs w:val="22"/>
        </w:rPr>
        <w:t>Safety &amp; Training</w:t>
      </w:r>
      <w:r w:rsidR="005C6F77" w:rsidRPr="00EA7796">
        <w:rPr>
          <w:rFonts w:asciiTheme="majorHAnsi" w:hAnsiTheme="majorHAnsi" w:cstheme="majorBidi"/>
          <w:bCs/>
          <w:sz w:val="22"/>
          <w:szCs w:val="22"/>
        </w:rPr>
        <w:t>:  Safety &amp; Security Report for</w:t>
      </w:r>
      <w:r w:rsidR="004266CC" w:rsidRPr="00EA7796">
        <w:rPr>
          <w:rFonts w:asciiTheme="majorHAnsi" w:hAnsiTheme="majorHAnsi" w:cstheme="majorBidi"/>
          <w:bCs/>
          <w:sz w:val="22"/>
          <w:szCs w:val="22"/>
        </w:rPr>
        <w:t xml:space="preserve"> August, September</w:t>
      </w:r>
    </w:p>
    <w:p w14:paraId="3123BEA3" w14:textId="0858EECF" w:rsidR="005922A5" w:rsidRPr="00EA7796" w:rsidRDefault="7B9C66C7" w:rsidP="00726A5E">
      <w:pPr>
        <w:numPr>
          <w:ilvl w:val="1"/>
          <w:numId w:val="28"/>
        </w:numPr>
        <w:jc w:val="both"/>
        <w:rPr>
          <w:rFonts w:asciiTheme="majorHAnsi" w:hAnsiTheme="majorHAnsi" w:cstheme="majorBidi"/>
          <w:bCs/>
          <w:sz w:val="22"/>
          <w:szCs w:val="22"/>
        </w:rPr>
      </w:pPr>
      <w:r w:rsidRPr="00EA7796">
        <w:rPr>
          <w:rFonts w:asciiTheme="majorHAnsi" w:hAnsiTheme="majorHAnsi" w:cstheme="majorBidi"/>
          <w:bCs/>
          <w:sz w:val="22"/>
          <w:szCs w:val="22"/>
        </w:rPr>
        <w:t xml:space="preserve">Operations Contract Penalty Report for </w:t>
      </w:r>
      <w:r w:rsidR="004266CC" w:rsidRPr="00EA7796">
        <w:rPr>
          <w:rFonts w:asciiTheme="majorHAnsi" w:hAnsiTheme="majorHAnsi" w:cstheme="majorBidi"/>
          <w:bCs/>
          <w:sz w:val="22"/>
          <w:szCs w:val="22"/>
        </w:rPr>
        <w:t>June, July, August, September</w:t>
      </w:r>
    </w:p>
    <w:p w14:paraId="32E8540B" w14:textId="77777777" w:rsidR="00A31457" w:rsidRPr="00EA7796" w:rsidRDefault="00A31457" w:rsidP="00A31457">
      <w:pPr>
        <w:ind w:left="1080"/>
        <w:jc w:val="both"/>
        <w:rPr>
          <w:rFonts w:asciiTheme="majorHAnsi" w:hAnsiTheme="majorHAnsi"/>
          <w:sz w:val="16"/>
          <w:szCs w:val="16"/>
          <w:highlight w:val="yellow"/>
        </w:rPr>
      </w:pPr>
    </w:p>
    <w:p w14:paraId="7A3EA61D" w14:textId="22DB3750" w:rsidR="00F2735C" w:rsidRPr="00EA7796" w:rsidRDefault="7B9C66C7" w:rsidP="00726A5E">
      <w:pPr>
        <w:numPr>
          <w:ilvl w:val="0"/>
          <w:numId w:val="28"/>
        </w:numPr>
        <w:jc w:val="both"/>
        <w:rPr>
          <w:rFonts w:asciiTheme="majorHAnsi" w:hAnsiTheme="majorHAnsi"/>
          <w:bCs/>
          <w:sz w:val="22"/>
          <w:szCs w:val="22"/>
        </w:rPr>
      </w:pPr>
      <w:r w:rsidRPr="00EA7796">
        <w:rPr>
          <w:rFonts w:asciiTheme="majorHAnsi" w:hAnsiTheme="majorHAnsi"/>
          <w:bCs/>
          <w:sz w:val="22"/>
          <w:szCs w:val="22"/>
        </w:rPr>
        <w:t>Receive and file ATN membership report for August through October 2017</w:t>
      </w:r>
      <w:r w:rsidR="001471EA" w:rsidRPr="00EA7796">
        <w:rPr>
          <w:rFonts w:asciiTheme="majorHAnsi" w:hAnsiTheme="majorHAnsi"/>
          <w:bCs/>
          <w:sz w:val="22"/>
          <w:szCs w:val="22"/>
        </w:rPr>
        <w:t xml:space="preserve"> and Receive and file customer service summary through October 2017</w:t>
      </w:r>
    </w:p>
    <w:p w14:paraId="7E381B83" w14:textId="77777777" w:rsidR="00160164" w:rsidRPr="00EA7796" w:rsidRDefault="00160164" w:rsidP="00160164">
      <w:pPr>
        <w:jc w:val="both"/>
        <w:rPr>
          <w:rFonts w:asciiTheme="majorHAnsi" w:hAnsiTheme="majorHAnsi"/>
          <w:sz w:val="16"/>
          <w:szCs w:val="16"/>
        </w:rPr>
      </w:pPr>
    </w:p>
    <w:p w14:paraId="51674690" w14:textId="54920A41" w:rsidR="008C1896" w:rsidRPr="00EA7796" w:rsidRDefault="7B9C66C7" w:rsidP="00726A5E">
      <w:pPr>
        <w:pStyle w:val="PlainText"/>
        <w:numPr>
          <w:ilvl w:val="0"/>
          <w:numId w:val="28"/>
        </w:numPr>
        <w:rPr>
          <w:bCs/>
        </w:rPr>
      </w:pPr>
      <w:r w:rsidRPr="00EA7796">
        <w:rPr>
          <w:rFonts w:asciiTheme="majorHAnsi" w:hAnsiTheme="majorHAnsi"/>
          <w:bCs/>
        </w:rPr>
        <w:t xml:space="preserve">Receive </w:t>
      </w:r>
      <w:r w:rsidRPr="00EA7796">
        <w:rPr>
          <w:bCs/>
        </w:rPr>
        <w:t>and file August through September 2017 financial statements, and approve credit card payment for the August  through October 2017</w:t>
      </w:r>
    </w:p>
    <w:p w14:paraId="020AD749" w14:textId="77777777" w:rsidR="008C1896" w:rsidRPr="00EA7796" w:rsidRDefault="008C1896" w:rsidP="008C1896">
      <w:pPr>
        <w:pStyle w:val="ListParagraph"/>
        <w:rPr>
          <w:rFonts w:asciiTheme="majorHAnsi" w:hAnsiTheme="majorHAnsi"/>
          <w:szCs w:val="22"/>
        </w:rPr>
      </w:pPr>
    </w:p>
    <w:p w14:paraId="6AFD70EA" w14:textId="4E26BA42" w:rsidR="008C1896" w:rsidRPr="00EA7796" w:rsidRDefault="7B9C66C7" w:rsidP="00726A5E">
      <w:pPr>
        <w:pStyle w:val="PlainText"/>
        <w:numPr>
          <w:ilvl w:val="0"/>
          <w:numId w:val="28"/>
        </w:numPr>
        <w:jc w:val="both"/>
        <w:rPr>
          <w:bCs/>
        </w:rPr>
      </w:pPr>
      <w:r w:rsidRPr="00EA7796">
        <w:rPr>
          <w:rFonts w:asciiTheme="majorHAnsi" w:hAnsiTheme="majorHAnsi"/>
          <w:bCs/>
        </w:rPr>
        <w:t xml:space="preserve">Receive </w:t>
      </w:r>
      <w:r w:rsidRPr="00EA7796">
        <w:rPr>
          <w:bCs/>
        </w:rPr>
        <w:t xml:space="preserve">and file Independent Auditor’s Report of Anaheim Transportation Network’s (ATN) Financial Statements for Fiscal Year ending June 30, 2017.  Authorize staff to release report to appropriate agencies  </w:t>
      </w:r>
    </w:p>
    <w:p w14:paraId="1B96EB05" w14:textId="57C55C05" w:rsidR="00F2735C" w:rsidRPr="00EA7796" w:rsidRDefault="00F2735C" w:rsidP="00F2735C">
      <w:pPr>
        <w:jc w:val="both"/>
        <w:rPr>
          <w:rFonts w:asciiTheme="majorHAnsi" w:hAnsiTheme="majorHAnsi"/>
          <w:sz w:val="16"/>
          <w:szCs w:val="16"/>
        </w:rPr>
      </w:pPr>
    </w:p>
    <w:p w14:paraId="6756B00C" w14:textId="5FCB454A" w:rsidR="001471EA" w:rsidRPr="00EA7796" w:rsidRDefault="001471EA" w:rsidP="00726A5E">
      <w:pPr>
        <w:pStyle w:val="ListParagraph"/>
        <w:numPr>
          <w:ilvl w:val="0"/>
          <w:numId w:val="28"/>
        </w:numPr>
        <w:shd w:val="clear" w:color="auto" w:fill="FFFFFF" w:themeFill="background1"/>
        <w:jc w:val="both"/>
        <w:rPr>
          <w:rFonts w:asciiTheme="majorHAnsi" w:hAnsiTheme="majorHAnsi"/>
          <w:bCs/>
          <w:sz w:val="22"/>
          <w:szCs w:val="22"/>
        </w:rPr>
      </w:pPr>
      <w:r w:rsidRPr="00EA7796">
        <w:rPr>
          <w:rFonts w:asciiTheme="majorHAnsi" w:hAnsiTheme="majorHAnsi"/>
          <w:bCs/>
          <w:sz w:val="22"/>
          <w:szCs w:val="22"/>
        </w:rPr>
        <w:t xml:space="preserve">Receive and file sales report summary for </w:t>
      </w:r>
      <w:r w:rsidR="005365E0" w:rsidRPr="00EA7796">
        <w:rPr>
          <w:rFonts w:asciiTheme="majorHAnsi" w:hAnsiTheme="majorHAnsi"/>
          <w:bCs/>
          <w:sz w:val="22"/>
          <w:szCs w:val="22"/>
        </w:rPr>
        <w:t>September through October</w:t>
      </w:r>
      <w:r w:rsidRPr="00EA7796">
        <w:rPr>
          <w:rFonts w:asciiTheme="majorHAnsi" w:hAnsiTheme="majorHAnsi"/>
          <w:bCs/>
          <w:sz w:val="22"/>
          <w:szCs w:val="22"/>
        </w:rPr>
        <w:t xml:space="preserve"> 2017</w:t>
      </w:r>
    </w:p>
    <w:p w14:paraId="03ACAD35" w14:textId="77777777" w:rsidR="001471EA" w:rsidRPr="00EA7796" w:rsidRDefault="001471EA" w:rsidP="001471EA">
      <w:pPr>
        <w:pStyle w:val="ListParagraph"/>
        <w:rPr>
          <w:rFonts w:asciiTheme="majorHAnsi" w:hAnsiTheme="majorHAnsi"/>
          <w:bCs/>
          <w:sz w:val="22"/>
          <w:szCs w:val="22"/>
        </w:rPr>
      </w:pPr>
    </w:p>
    <w:p w14:paraId="4409C252" w14:textId="58524610" w:rsidR="00EF0E6D" w:rsidRPr="00EA7796" w:rsidRDefault="7B9C66C7" w:rsidP="00726A5E">
      <w:pPr>
        <w:pStyle w:val="ListParagraph"/>
        <w:numPr>
          <w:ilvl w:val="0"/>
          <w:numId w:val="28"/>
        </w:numPr>
        <w:shd w:val="clear" w:color="auto" w:fill="FFFFFF" w:themeFill="background1"/>
        <w:jc w:val="both"/>
        <w:rPr>
          <w:rFonts w:asciiTheme="majorHAnsi" w:hAnsiTheme="majorHAnsi"/>
          <w:bCs/>
          <w:sz w:val="22"/>
          <w:szCs w:val="22"/>
        </w:rPr>
      </w:pPr>
      <w:r w:rsidRPr="00EA7796">
        <w:rPr>
          <w:rFonts w:asciiTheme="majorHAnsi" w:hAnsiTheme="majorHAnsi"/>
          <w:bCs/>
          <w:sz w:val="22"/>
          <w:szCs w:val="22"/>
        </w:rPr>
        <w:t>Approve ATN Board of Directors meeting calendar for 2018</w:t>
      </w:r>
    </w:p>
    <w:p w14:paraId="1FDEE6A2" w14:textId="77777777" w:rsidR="00201AAB" w:rsidRPr="00EA7796" w:rsidRDefault="00201AAB" w:rsidP="00201AAB">
      <w:pPr>
        <w:pStyle w:val="ListParagraph"/>
        <w:rPr>
          <w:rFonts w:asciiTheme="majorHAnsi" w:hAnsiTheme="majorHAnsi"/>
          <w:sz w:val="22"/>
          <w:szCs w:val="22"/>
        </w:rPr>
      </w:pPr>
    </w:p>
    <w:p w14:paraId="77301E26" w14:textId="3BCE1AD9" w:rsidR="003F53A5" w:rsidRPr="00EA7796" w:rsidRDefault="7B9C66C7" w:rsidP="00726A5E">
      <w:pPr>
        <w:pStyle w:val="ListParagraph"/>
        <w:numPr>
          <w:ilvl w:val="0"/>
          <w:numId w:val="28"/>
        </w:numPr>
        <w:jc w:val="both"/>
        <w:rPr>
          <w:rFonts w:asciiTheme="majorHAnsi" w:hAnsiTheme="majorHAnsi"/>
          <w:bCs/>
          <w:sz w:val="22"/>
          <w:szCs w:val="22"/>
        </w:rPr>
      </w:pPr>
      <w:r w:rsidRPr="00EA7796">
        <w:rPr>
          <w:rFonts w:asciiTheme="majorHAnsi" w:hAnsiTheme="majorHAnsi"/>
          <w:bCs/>
          <w:color w:val="000000" w:themeColor="text1"/>
          <w:sz w:val="22"/>
          <w:szCs w:val="22"/>
        </w:rPr>
        <w:t>Approve Anaheim Transportation Network Annual Membership Investment Rates for Calendar Year 2018</w:t>
      </w:r>
    </w:p>
    <w:p w14:paraId="380AC5A5" w14:textId="77777777" w:rsidR="00EA7796" w:rsidRPr="00EA7796" w:rsidRDefault="00EA7796" w:rsidP="00EA7796">
      <w:pPr>
        <w:pStyle w:val="ListParagraph"/>
        <w:rPr>
          <w:rFonts w:asciiTheme="majorHAnsi" w:hAnsiTheme="majorHAnsi"/>
          <w:bCs/>
          <w:sz w:val="22"/>
          <w:szCs w:val="22"/>
        </w:rPr>
      </w:pPr>
    </w:p>
    <w:p w14:paraId="5CA96EB9" w14:textId="6E16C2C5" w:rsidR="00EA7796" w:rsidRPr="00EA7796" w:rsidRDefault="00EA7796" w:rsidP="00EA7796">
      <w:pPr>
        <w:spacing w:before="100" w:beforeAutospacing="1" w:after="100" w:afterAutospacing="1"/>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By motion, Patel/Sanford, Consent Calendar items 2-10 were passed by a single motion </w:t>
      </w:r>
    </w:p>
    <w:p w14:paraId="6B0987B2" w14:textId="77777777" w:rsidR="00EA7796" w:rsidRPr="00EA7796" w:rsidRDefault="00EA7796" w:rsidP="00EA7796">
      <w:pPr>
        <w:spacing w:before="100" w:beforeAutospacing="1" w:after="100" w:afterAutospacing="1"/>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w:t>
      </w:r>
    </w:p>
    <w:p w14:paraId="67A7A55B" w14:textId="72C130CA" w:rsidR="00EA7796" w:rsidRPr="00EA7796" w:rsidRDefault="00EA7796" w:rsidP="00EA7796">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Yeas:  O’Connell, Lee, Runsten, Abel, Runsten, Nielsen</w:t>
      </w:r>
      <w:r w:rsidR="001D530C">
        <w:rPr>
          <w:rFonts w:asciiTheme="majorHAnsi" w:eastAsia="Times New Roman" w:hAnsiTheme="majorHAnsi" w:cstheme="majorHAnsi"/>
          <w:sz w:val="22"/>
          <w:szCs w:val="22"/>
        </w:rPr>
        <w:t>, Alder</w:t>
      </w:r>
    </w:p>
    <w:p w14:paraId="2D4FECC3" w14:textId="77777777" w:rsidR="00EA7796" w:rsidRPr="00EA7796" w:rsidRDefault="00EA7796" w:rsidP="00EA7796">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Notes:  None </w:t>
      </w:r>
    </w:p>
    <w:p w14:paraId="6CE8BF96" w14:textId="669B70F6" w:rsidR="00EA7796" w:rsidRPr="00EA7796" w:rsidRDefault="00EA7796" w:rsidP="00EA7796">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Abstain: None </w:t>
      </w:r>
    </w:p>
    <w:p w14:paraId="0AE64BFA" w14:textId="77777777" w:rsidR="00EF0E6D" w:rsidRPr="00EA7796" w:rsidRDefault="00EF0E6D" w:rsidP="00EF0E6D">
      <w:pPr>
        <w:pStyle w:val="ListParagraph"/>
        <w:rPr>
          <w:rFonts w:asciiTheme="majorHAnsi" w:hAnsiTheme="majorHAnsi" w:cstheme="majorHAnsi"/>
          <w:sz w:val="22"/>
          <w:szCs w:val="22"/>
        </w:rPr>
      </w:pPr>
    </w:p>
    <w:p w14:paraId="32060B65" w14:textId="50D3795D" w:rsidR="0059099D" w:rsidRPr="00EA7796" w:rsidRDefault="7B9C66C7" w:rsidP="7B9C66C7">
      <w:pPr>
        <w:jc w:val="both"/>
        <w:rPr>
          <w:rFonts w:asciiTheme="majorHAnsi" w:hAnsiTheme="majorHAnsi" w:cstheme="majorHAnsi"/>
          <w:bCs/>
          <w:i/>
          <w:iCs/>
          <w:sz w:val="22"/>
          <w:szCs w:val="22"/>
        </w:rPr>
      </w:pPr>
      <w:r w:rsidRPr="00EA7796">
        <w:rPr>
          <w:rFonts w:asciiTheme="majorHAnsi" w:hAnsiTheme="majorHAnsi" w:cstheme="majorHAnsi"/>
          <w:bCs/>
          <w:i/>
          <w:iCs/>
          <w:sz w:val="22"/>
          <w:szCs w:val="22"/>
        </w:rPr>
        <w:t>END OF CONSENT CALENDAR</w:t>
      </w:r>
    </w:p>
    <w:p w14:paraId="689909CD" w14:textId="77777777" w:rsidR="00B70532" w:rsidRPr="00EA7796" w:rsidRDefault="00B70532" w:rsidP="003466CF">
      <w:pPr>
        <w:jc w:val="both"/>
        <w:rPr>
          <w:rFonts w:asciiTheme="majorHAnsi" w:hAnsiTheme="majorHAnsi"/>
          <w:color w:val="000000" w:themeColor="text1"/>
          <w:sz w:val="22"/>
          <w:szCs w:val="22"/>
          <w:u w:val="single"/>
        </w:rPr>
      </w:pPr>
    </w:p>
    <w:p w14:paraId="47B96E90" w14:textId="62CA1EF3" w:rsidR="003466CF" w:rsidRPr="00EA7796" w:rsidRDefault="7B9C66C7" w:rsidP="7B9C66C7">
      <w:pPr>
        <w:jc w:val="both"/>
        <w:rPr>
          <w:rFonts w:asciiTheme="majorHAnsi" w:hAnsiTheme="majorHAnsi"/>
          <w:bCs/>
          <w:color w:val="000000" w:themeColor="text1"/>
          <w:sz w:val="22"/>
          <w:szCs w:val="22"/>
          <w:u w:val="single"/>
        </w:rPr>
      </w:pPr>
      <w:r w:rsidRPr="00EA7796">
        <w:rPr>
          <w:rFonts w:asciiTheme="majorHAnsi" w:hAnsiTheme="majorHAnsi"/>
          <w:bCs/>
          <w:color w:val="000000" w:themeColor="text1"/>
          <w:sz w:val="22"/>
          <w:szCs w:val="22"/>
          <w:u w:val="single"/>
        </w:rPr>
        <w:t xml:space="preserve">OPERATIONAL REPORT: </w:t>
      </w:r>
    </w:p>
    <w:p w14:paraId="2FD3740A" w14:textId="77282A15" w:rsidR="003466CF" w:rsidRPr="00EA7796" w:rsidRDefault="003466CF" w:rsidP="003466CF">
      <w:pPr>
        <w:jc w:val="both"/>
        <w:rPr>
          <w:rFonts w:asciiTheme="majorHAnsi" w:hAnsiTheme="majorHAnsi"/>
          <w:color w:val="000000" w:themeColor="text1"/>
          <w:sz w:val="16"/>
          <w:szCs w:val="16"/>
        </w:rPr>
      </w:pPr>
    </w:p>
    <w:p w14:paraId="40F68B6A" w14:textId="0FF5B08A" w:rsidR="00EA7796" w:rsidRPr="00EA7796" w:rsidRDefault="00EA7796" w:rsidP="00EA7796">
      <w:pPr>
        <w:pStyle w:val="ListParagraph"/>
        <w:numPr>
          <w:ilvl w:val="0"/>
          <w:numId w:val="28"/>
        </w:numPr>
        <w:jc w:val="both"/>
        <w:rPr>
          <w:rFonts w:asciiTheme="majorHAnsi" w:hAnsiTheme="majorHAnsi"/>
          <w:bCs/>
          <w:i/>
          <w:iCs/>
          <w:color w:val="000000" w:themeColor="text1"/>
          <w:sz w:val="22"/>
          <w:szCs w:val="22"/>
        </w:rPr>
      </w:pPr>
      <w:r w:rsidRPr="00EA7796">
        <w:rPr>
          <w:rFonts w:asciiTheme="majorHAnsi" w:hAnsiTheme="majorHAnsi"/>
          <w:bCs/>
          <w:color w:val="000000" w:themeColor="text1"/>
          <w:sz w:val="22"/>
          <w:szCs w:val="22"/>
        </w:rPr>
        <w:t xml:space="preserve">The operationsal report was provided by </w:t>
      </w:r>
      <w:r w:rsidRPr="004A680F">
        <w:rPr>
          <w:rFonts w:asciiTheme="majorHAnsi" w:hAnsiTheme="majorHAnsi"/>
          <w:bCs/>
          <w:color w:val="000000" w:themeColor="text1"/>
          <w:sz w:val="22"/>
          <w:szCs w:val="22"/>
        </w:rPr>
        <w:t>Katrina Heinkins, Regional</w:t>
      </w:r>
      <w:r w:rsidRPr="00EA7796">
        <w:rPr>
          <w:rFonts w:asciiTheme="majorHAnsi" w:hAnsiTheme="majorHAnsi"/>
          <w:bCs/>
          <w:color w:val="000000" w:themeColor="text1"/>
          <w:sz w:val="22"/>
          <w:szCs w:val="22"/>
        </w:rPr>
        <w:t xml:space="preserve"> Vice President for Transdev. Ms. Heinkins introduced the new general manager Greg Cane for Anaheim divison. Ms. Heinkins reviewed his past experience and stated that Mr. Cane will begin work at ART on November 15</w:t>
      </w:r>
      <w:r w:rsidRPr="00EA7796">
        <w:rPr>
          <w:rFonts w:asciiTheme="majorHAnsi" w:hAnsiTheme="majorHAnsi"/>
          <w:bCs/>
          <w:color w:val="000000" w:themeColor="text1"/>
          <w:sz w:val="22"/>
          <w:szCs w:val="22"/>
          <w:vertAlign w:val="superscript"/>
        </w:rPr>
        <w:t>th</w:t>
      </w:r>
      <w:r w:rsidRPr="00EA7796">
        <w:rPr>
          <w:rFonts w:asciiTheme="majorHAnsi" w:hAnsiTheme="majorHAnsi"/>
          <w:bCs/>
          <w:color w:val="000000" w:themeColor="text1"/>
          <w:sz w:val="22"/>
          <w:szCs w:val="22"/>
        </w:rPr>
        <w:t xml:space="preserve">. Ms. Heinkins complimented the ATN Board of Directors on recognition of ART Operators and she cited one experience while using ART. </w:t>
      </w:r>
    </w:p>
    <w:p w14:paraId="5F82525B" w14:textId="605AD0C1" w:rsidR="00EA7796" w:rsidRPr="00EA7796" w:rsidRDefault="00EA7796" w:rsidP="00EA7796">
      <w:pPr>
        <w:pStyle w:val="ListParagraph"/>
        <w:jc w:val="both"/>
        <w:rPr>
          <w:rFonts w:asciiTheme="majorHAnsi" w:hAnsiTheme="majorHAnsi"/>
          <w:bCs/>
          <w:i/>
          <w:iCs/>
          <w:color w:val="000000" w:themeColor="text1"/>
          <w:sz w:val="22"/>
          <w:szCs w:val="22"/>
        </w:rPr>
      </w:pPr>
      <w:r w:rsidRPr="00EA7796">
        <w:rPr>
          <w:rFonts w:asciiTheme="majorHAnsi" w:hAnsiTheme="majorHAnsi"/>
          <w:bCs/>
          <w:color w:val="000000" w:themeColor="text1"/>
          <w:sz w:val="22"/>
          <w:szCs w:val="22"/>
        </w:rPr>
        <w:t xml:space="preserve">Chairman Sanford asked Mr. Cane what he believed the most critical issue to resolve in the transit industry. Mr. Cane replies that he believe building the driving staff and retaining current driver will be beneficial to operations. </w:t>
      </w:r>
    </w:p>
    <w:p w14:paraId="3D8EE8DD" w14:textId="77777777" w:rsidR="00526014" w:rsidRPr="000432A3" w:rsidRDefault="00526014" w:rsidP="00D41840">
      <w:pPr>
        <w:ind w:left="360"/>
        <w:jc w:val="both"/>
        <w:rPr>
          <w:rFonts w:asciiTheme="majorHAnsi" w:hAnsiTheme="majorHAnsi"/>
          <w:b/>
          <w:i/>
          <w:color w:val="000000" w:themeColor="text1"/>
          <w:sz w:val="16"/>
          <w:szCs w:val="16"/>
        </w:rPr>
      </w:pPr>
    </w:p>
    <w:p w14:paraId="6ECF6C7F" w14:textId="77777777" w:rsidR="000432A3" w:rsidRPr="00B12E34" w:rsidRDefault="7B9C66C7" w:rsidP="7B9C66C7">
      <w:pPr>
        <w:jc w:val="both"/>
        <w:rPr>
          <w:rFonts w:asciiTheme="majorHAnsi" w:hAnsiTheme="majorHAnsi"/>
          <w:bCs/>
          <w:color w:val="000000" w:themeColor="text1"/>
          <w:sz w:val="22"/>
          <w:szCs w:val="22"/>
          <w:u w:val="single"/>
        </w:rPr>
      </w:pPr>
      <w:r w:rsidRPr="00B12E34">
        <w:rPr>
          <w:rFonts w:asciiTheme="majorHAnsi" w:hAnsiTheme="majorHAnsi"/>
          <w:bCs/>
          <w:color w:val="000000" w:themeColor="text1"/>
          <w:sz w:val="22"/>
          <w:szCs w:val="22"/>
          <w:u w:val="single"/>
        </w:rPr>
        <w:t>ACTION CALENDAR:</w:t>
      </w:r>
    </w:p>
    <w:p w14:paraId="268225FF" w14:textId="77777777" w:rsidR="000432A3" w:rsidRPr="00B12E34" w:rsidRDefault="000432A3" w:rsidP="000432A3">
      <w:pPr>
        <w:ind w:right="749"/>
        <w:jc w:val="both"/>
        <w:rPr>
          <w:rFonts w:asciiTheme="majorHAnsi" w:eastAsia="Arial" w:hAnsiTheme="majorHAnsi" w:cs="Arial"/>
          <w:bCs/>
          <w:color w:val="000000" w:themeColor="text1"/>
          <w:sz w:val="16"/>
          <w:szCs w:val="16"/>
        </w:rPr>
      </w:pPr>
    </w:p>
    <w:p w14:paraId="3C02E455" w14:textId="12224389" w:rsidR="00B12E34" w:rsidRPr="00B12E34" w:rsidRDefault="7B9C66C7" w:rsidP="00B12E34">
      <w:pPr>
        <w:pStyle w:val="NormalWeb"/>
        <w:numPr>
          <w:ilvl w:val="0"/>
          <w:numId w:val="28"/>
        </w:numPr>
        <w:spacing w:before="0" w:beforeAutospacing="0" w:after="0" w:afterAutospacing="0"/>
        <w:jc w:val="both"/>
        <w:rPr>
          <w:rFonts w:asciiTheme="majorHAnsi" w:eastAsia="Arial" w:hAnsiTheme="majorHAnsi" w:cstheme="majorHAnsi"/>
          <w:kern w:val="22"/>
          <w:sz w:val="22"/>
          <w:szCs w:val="22"/>
        </w:rPr>
      </w:pPr>
      <w:r w:rsidRPr="00B12E34">
        <w:rPr>
          <w:rFonts w:asciiTheme="majorHAnsi" w:hAnsiTheme="majorHAnsi" w:cstheme="majorBidi"/>
          <w:bCs/>
          <w:sz w:val="22"/>
          <w:szCs w:val="22"/>
        </w:rPr>
        <w:t>Review operating strateg</w:t>
      </w:r>
      <w:r w:rsidR="00D85452" w:rsidRPr="00B12E34">
        <w:rPr>
          <w:rFonts w:asciiTheme="majorHAnsi" w:hAnsiTheme="majorHAnsi" w:cstheme="majorBidi"/>
          <w:bCs/>
          <w:sz w:val="22"/>
          <w:szCs w:val="22"/>
        </w:rPr>
        <w:t>y</w:t>
      </w:r>
      <w:r w:rsidRPr="00B12E34">
        <w:rPr>
          <w:rFonts w:asciiTheme="majorHAnsi" w:hAnsiTheme="majorHAnsi" w:cstheme="majorBidi"/>
          <w:bCs/>
          <w:sz w:val="22"/>
          <w:szCs w:val="22"/>
        </w:rPr>
        <w:t xml:space="preserve"> for the CtrCity Anaheim MicroTransit Project. </w:t>
      </w:r>
      <w:r w:rsidR="00D85452" w:rsidRPr="00B12E34">
        <w:rPr>
          <w:rFonts w:asciiTheme="majorHAnsi" w:hAnsiTheme="majorHAnsi" w:cstheme="majorBidi"/>
          <w:bCs/>
          <w:sz w:val="22"/>
          <w:szCs w:val="22"/>
        </w:rPr>
        <w:t>Authorize</w:t>
      </w:r>
      <w:r w:rsidRPr="00B12E34">
        <w:rPr>
          <w:rFonts w:asciiTheme="majorHAnsi" w:hAnsiTheme="majorHAnsi" w:cstheme="majorBidi"/>
          <w:bCs/>
          <w:sz w:val="22"/>
          <w:szCs w:val="22"/>
        </w:rPr>
        <w:t xml:space="preserve"> Executive Director to</w:t>
      </w:r>
      <w:r w:rsidR="00D85452" w:rsidRPr="00B12E34">
        <w:rPr>
          <w:rFonts w:asciiTheme="majorHAnsi" w:hAnsiTheme="majorHAnsi" w:cstheme="majorBidi"/>
          <w:bCs/>
          <w:sz w:val="22"/>
          <w:szCs w:val="22"/>
        </w:rPr>
        <w:t xml:space="preserve"> proceed with:</w:t>
      </w:r>
    </w:p>
    <w:p w14:paraId="537F6D20" w14:textId="77777777" w:rsidR="00D85452" w:rsidRPr="00B12E34" w:rsidRDefault="00D85452" w:rsidP="00D85452">
      <w:pPr>
        <w:pStyle w:val="NormalWeb"/>
        <w:spacing w:before="0" w:beforeAutospacing="0" w:after="0" w:afterAutospacing="0"/>
        <w:jc w:val="both"/>
        <w:rPr>
          <w:rFonts w:asciiTheme="majorHAnsi" w:eastAsia="Arial" w:hAnsiTheme="majorHAnsi" w:cstheme="majorHAnsi"/>
          <w:kern w:val="22"/>
          <w:sz w:val="22"/>
          <w:szCs w:val="22"/>
        </w:rPr>
      </w:pPr>
    </w:p>
    <w:p w14:paraId="33CB9C96" w14:textId="3C6D1710" w:rsidR="00D85452" w:rsidRPr="00B12E34" w:rsidRDefault="00D85452" w:rsidP="00726A5E">
      <w:pPr>
        <w:pStyle w:val="NormalWeb"/>
        <w:numPr>
          <w:ilvl w:val="1"/>
          <w:numId w:val="28"/>
        </w:numPr>
        <w:spacing w:before="0" w:beforeAutospacing="0" w:after="0" w:afterAutospacing="0"/>
        <w:ind w:left="1080"/>
        <w:jc w:val="both"/>
        <w:rPr>
          <w:rFonts w:asciiTheme="majorHAnsi" w:eastAsia="Arial" w:hAnsiTheme="majorHAnsi" w:cstheme="majorHAnsi"/>
          <w:kern w:val="22"/>
          <w:sz w:val="22"/>
          <w:szCs w:val="22"/>
        </w:rPr>
      </w:pPr>
      <w:r w:rsidRPr="00B12E34">
        <w:rPr>
          <w:rFonts w:asciiTheme="majorHAnsi" w:hAnsiTheme="majorHAnsi" w:cstheme="majorBidi"/>
          <w:bCs/>
          <w:sz w:val="22"/>
          <w:szCs w:val="22"/>
        </w:rPr>
        <w:t>Software</w:t>
      </w:r>
      <w:r w:rsidR="7B9C66C7" w:rsidRPr="00B12E34">
        <w:rPr>
          <w:rFonts w:asciiTheme="majorHAnsi" w:hAnsiTheme="majorHAnsi" w:cstheme="majorBidi"/>
          <w:bCs/>
          <w:sz w:val="22"/>
          <w:szCs w:val="22"/>
        </w:rPr>
        <w:t xml:space="preserve"> development agreement with DoubleMap</w:t>
      </w:r>
      <w:r w:rsidRPr="00B12E34">
        <w:rPr>
          <w:rFonts w:asciiTheme="majorHAnsi" w:hAnsiTheme="majorHAnsi" w:cstheme="majorBidi"/>
          <w:bCs/>
          <w:sz w:val="22"/>
          <w:szCs w:val="22"/>
        </w:rPr>
        <w:t>;</w:t>
      </w:r>
    </w:p>
    <w:p w14:paraId="01664CC8" w14:textId="36F5FC80" w:rsidR="00D85452" w:rsidRPr="00B12E34" w:rsidRDefault="00D85452" w:rsidP="00726A5E">
      <w:pPr>
        <w:pStyle w:val="NormalWeb"/>
        <w:numPr>
          <w:ilvl w:val="1"/>
          <w:numId w:val="28"/>
        </w:numPr>
        <w:spacing w:before="0" w:beforeAutospacing="0" w:after="0" w:afterAutospacing="0"/>
        <w:ind w:left="1080"/>
        <w:jc w:val="both"/>
        <w:rPr>
          <w:rFonts w:asciiTheme="majorHAnsi" w:eastAsia="Arial" w:hAnsiTheme="majorHAnsi" w:cstheme="majorHAnsi"/>
          <w:kern w:val="22"/>
          <w:sz w:val="22"/>
          <w:szCs w:val="22"/>
        </w:rPr>
      </w:pPr>
      <w:r w:rsidRPr="00B12E34">
        <w:rPr>
          <w:rFonts w:asciiTheme="majorHAnsi" w:hAnsiTheme="majorHAnsi" w:cstheme="majorBidi"/>
          <w:bCs/>
          <w:sz w:val="22"/>
          <w:szCs w:val="22"/>
        </w:rPr>
        <w:t>Funding agreement and grant application with the City of Anaheim and CtrCity Merchants Association; and</w:t>
      </w:r>
    </w:p>
    <w:p w14:paraId="70A2EE27" w14:textId="463E4127" w:rsidR="003F53A5" w:rsidRPr="00B12E34" w:rsidRDefault="00D85452" w:rsidP="00726A5E">
      <w:pPr>
        <w:pStyle w:val="NormalWeb"/>
        <w:numPr>
          <w:ilvl w:val="1"/>
          <w:numId w:val="28"/>
        </w:numPr>
        <w:spacing w:before="0" w:beforeAutospacing="0" w:after="0" w:afterAutospacing="0"/>
        <w:ind w:left="1080"/>
        <w:jc w:val="both"/>
        <w:rPr>
          <w:rFonts w:asciiTheme="majorHAnsi" w:eastAsia="Arial" w:hAnsiTheme="majorHAnsi" w:cstheme="majorHAnsi"/>
          <w:kern w:val="22"/>
          <w:sz w:val="22"/>
          <w:szCs w:val="22"/>
        </w:rPr>
      </w:pPr>
      <w:r w:rsidRPr="00B12E34">
        <w:rPr>
          <w:rFonts w:asciiTheme="majorHAnsi" w:hAnsiTheme="majorHAnsi" w:cstheme="majorBidi"/>
          <w:bCs/>
          <w:sz w:val="22"/>
          <w:szCs w:val="22"/>
        </w:rPr>
        <w:t>Vehicle procurement negotiations with eTuk USA</w:t>
      </w:r>
    </w:p>
    <w:p w14:paraId="3DEFD179" w14:textId="77777777" w:rsidR="00B12E34" w:rsidRPr="00B12E34" w:rsidRDefault="00B12E34" w:rsidP="00B12E34">
      <w:pPr>
        <w:autoSpaceDE w:val="0"/>
        <w:autoSpaceDN w:val="0"/>
        <w:adjustRightInd w:val="0"/>
        <w:ind w:left="274"/>
        <w:jc w:val="both"/>
        <w:rPr>
          <w:rFonts w:asciiTheme="majorHAnsi" w:eastAsia="Arial" w:hAnsiTheme="majorHAnsi" w:cstheme="majorHAnsi"/>
          <w:kern w:val="22"/>
          <w:sz w:val="22"/>
          <w:szCs w:val="22"/>
        </w:rPr>
      </w:pPr>
    </w:p>
    <w:p w14:paraId="7F81A6C5" w14:textId="56DB5418" w:rsidR="00B12E34" w:rsidRPr="00AB02D6" w:rsidRDefault="00B12E34" w:rsidP="00B12E34">
      <w:pPr>
        <w:autoSpaceDE w:val="0"/>
        <w:autoSpaceDN w:val="0"/>
        <w:adjustRightInd w:val="0"/>
        <w:ind w:left="274"/>
        <w:jc w:val="both"/>
        <w:rPr>
          <w:rFonts w:asciiTheme="majorHAnsi" w:eastAsia="Arial" w:hAnsiTheme="majorHAnsi" w:cstheme="majorHAnsi"/>
          <w:sz w:val="22"/>
          <w:szCs w:val="22"/>
        </w:rPr>
      </w:pPr>
      <w:r w:rsidRPr="00B12E34">
        <w:rPr>
          <w:rFonts w:asciiTheme="majorHAnsi" w:eastAsia="Arial" w:hAnsiTheme="majorHAnsi" w:cstheme="majorHAnsi"/>
          <w:kern w:val="22"/>
          <w:sz w:val="22"/>
          <w:szCs w:val="22"/>
        </w:rPr>
        <w:t>Executive Director Kotler informed the Board that e</w:t>
      </w:r>
      <w:r w:rsidRPr="00B12E34">
        <w:rPr>
          <w:rFonts w:asciiTheme="majorHAnsi" w:eastAsia="Arial" w:hAnsiTheme="majorHAnsi" w:cs="Arial"/>
          <w:sz w:val="22"/>
          <w:szCs w:val="22"/>
        </w:rPr>
        <w:t xml:space="preserve">arlier </w:t>
      </w:r>
      <w:r>
        <w:rPr>
          <w:rFonts w:asciiTheme="majorHAnsi" w:eastAsia="Arial" w:hAnsiTheme="majorHAnsi" w:cs="Arial"/>
          <w:sz w:val="22"/>
          <w:szCs w:val="22"/>
        </w:rPr>
        <w:t>this year, t</w:t>
      </w:r>
      <w:r w:rsidRPr="00BA3F1D">
        <w:rPr>
          <w:rFonts w:asciiTheme="majorHAnsi" w:eastAsia="Arial" w:hAnsiTheme="majorHAnsi" w:cs="Arial"/>
          <w:sz w:val="22"/>
          <w:szCs w:val="22"/>
        </w:rPr>
        <w:t xml:space="preserve">he City of Anaheim asked Anaheim Transportation Network (ATN) to investigate and propose concepts for transportation services </w:t>
      </w:r>
      <w:r>
        <w:rPr>
          <w:rFonts w:asciiTheme="majorHAnsi" w:eastAsia="Arial" w:hAnsiTheme="majorHAnsi" w:cs="Arial"/>
          <w:sz w:val="22"/>
          <w:szCs w:val="22"/>
        </w:rPr>
        <w:t>in</w:t>
      </w:r>
      <w:r w:rsidRPr="00BA3F1D">
        <w:rPr>
          <w:rFonts w:asciiTheme="majorHAnsi" w:eastAsia="Arial" w:hAnsiTheme="majorHAnsi" w:cs="Arial"/>
          <w:sz w:val="22"/>
          <w:szCs w:val="22"/>
        </w:rPr>
        <w:t xml:space="preserve"> CtrCity Anaheim.  </w:t>
      </w:r>
      <w:r w:rsidRPr="00BA3F1D">
        <w:rPr>
          <w:rFonts w:asciiTheme="majorHAnsi" w:hAnsiTheme="majorHAnsi" w:cstheme="majorHAnsi"/>
          <w:sz w:val="22"/>
          <w:szCs w:val="22"/>
        </w:rPr>
        <w:t xml:space="preserve">The need for </w:t>
      </w:r>
      <w:r>
        <w:rPr>
          <w:rFonts w:asciiTheme="majorHAnsi" w:hAnsiTheme="majorHAnsi" w:cstheme="majorHAnsi"/>
          <w:sz w:val="22"/>
          <w:szCs w:val="22"/>
        </w:rPr>
        <w:t xml:space="preserve">these </w:t>
      </w:r>
      <w:r w:rsidRPr="00BA3F1D">
        <w:rPr>
          <w:rFonts w:asciiTheme="majorHAnsi" w:hAnsiTheme="majorHAnsi" w:cstheme="majorHAnsi"/>
          <w:sz w:val="22"/>
          <w:szCs w:val="22"/>
        </w:rPr>
        <w:t>transportation services is nec</w:t>
      </w:r>
      <w:r>
        <w:rPr>
          <w:rFonts w:asciiTheme="majorHAnsi" w:hAnsiTheme="majorHAnsi" w:cstheme="majorHAnsi"/>
          <w:sz w:val="22"/>
          <w:szCs w:val="22"/>
        </w:rPr>
        <w:t xml:space="preserve">essitated by </w:t>
      </w:r>
      <w:r w:rsidRPr="00BA3F1D">
        <w:rPr>
          <w:rFonts w:asciiTheme="majorHAnsi" w:hAnsiTheme="majorHAnsi" w:cstheme="majorHAnsi"/>
          <w:sz w:val="22"/>
          <w:szCs w:val="22"/>
        </w:rPr>
        <w:t xml:space="preserve">continued economic development </w:t>
      </w:r>
      <w:r>
        <w:rPr>
          <w:rFonts w:asciiTheme="majorHAnsi" w:hAnsiTheme="majorHAnsi" w:cstheme="majorHAnsi"/>
          <w:sz w:val="22"/>
          <w:szCs w:val="22"/>
        </w:rPr>
        <w:t>in CtrCity Anaheim and a need to better utilize existing parking supply,  in lieu of building new parking facilities.</w:t>
      </w:r>
    </w:p>
    <w:p w14:paraId="2BE7DF02" w14:textId="77777777" w:rsidR="00B12E34" w:rsidRDefault="00B12E34" w:rsidP="00B12E34">
      <w:pPr>
        <w:ind w:left="274"/>
        <w:jc w:val="both"/>
        <w:rPr>
          <w:rFonts w:asciiTheme="majorHAnsi" w:eastAsia="Arial" w:hAnsiTheme="majorHAnsi" w:cs="Arial"/>
          <w:sz w:val="22"/>
          <w:szCs w:val="22"/>
        </w:rPr>
      </w:pPr>
    </w:p>
    <w:p w14:paraId="79632AE9" w14:textId="77777777" w:rsidR="00B12E34" w:rsidRPr="00EB1FB9" w:rsidRDefault="00B12E34" w:rsidP="00B12E34">
      <w:pPr>
        <w:ind w:left="274"/>
        <w:jc w:val="both"/>
        <w:rPr>
          <w:rFonts w:asciiTheme="majorHAnsi" w:hAnsiTheme="majorHAnsi" w:cstheme="majorHAnsi"/>
          <w:kern w:val="22"/>
          <w:sz w:val="22"/>
          <w:szCs w:val="22"/>
        </w:rPr>
      </w:pPr>
      <w:r>
        <w:rPr>
          <w:rFonts w:asciiTheme="majorHAnsi" w:hAnsiTheme="majorHAnsi" w:cs="Arial"/>
          <w:noProof/>
        </w:rPr>
        <w:lastRenderedPageBreak/>
        <mc:AlternateContent>
          <mc:Choice Requires="wps">
            <w:drawing>
              <wp:anchor distT="0" distB="0" distL="114300" distR="114300" simplePos="0" relativeHeight="251662340" behindDoc="0" locked="0" layoutInCell="1" allowOverlap="1" wp14:anchorId="6472B712" wp14:editId="1FE626C6">
                <wp:simplePos x="0" y="0"/>
                <wp:positionH relativeFrom="margin">
                  <wp:posOffset>3725545</wp:posOffset>
                </wp:positionH>
                <wp:positionV relativeFrom="paragraph">
                  <wp:posOffset>314325</wp:posOffset>
                </wp:positionV>
                <wp:extent cx="2182495" cy="2442845"/>
                <wp:effectExtent l="0" t="0" r="27305" b="14605"/>
                <wp:wrapSquare wrapText="bothSides"/>
                <wp:docPr id="12" name="Text Box 12"/>
                <wp:cNvGraphicFramePr/>
                <a:graphic xmlns:a="http://schemas.openxmlformats.org/drawingml/2006/main">
                  <a:graphicData uri="http://schemas.microsoft.com/office/word/2010/wordprocessingShape">
                    <wps:wsp>
                      <wps:cNvSpPr txBox="1"/>
                      <wps:spPr>
                        <a:xfrm>
                          <a:off x="0" y="0"/>
                          <a:ext cx="2182495" cy="2442845"/>
                        </a:xfrm>
                        <a:prstGeom prst="rect">
                          <a:avLst/>
                        </a:prstGeom>
                        <a:noFill/>
                        <a:ln w="6350">
                          <a:solidFill>
                            <a:prstClr val="black"/>
                          </a:solidFill>
                        </a:ln>
                      </wps:spPr>
                      <wps:txbx>
                        <w:txbxContent>
                          <w:p w14:paraId="09EDB71E" w14:textId="77777777" w:rsidR="00B43663" w:rsidRPr="006E0B72" w:rsidRDefault="00B43663" w:rsidP="00B12E34">
                            <w:pPr>
                              <w:rPr>
                                <w:color w:val="FFFFFF" w:themeColor="background1"/>
                                <w14:textFill>
                                  <w14:noFill/>
                                </w14:textFill>
                              </w:rPr>
                            </w:pPr>
                            <w:r w:rsidRPr="006E0B72">
                              <w:rPr>
                                <w:noProof/>
                                <w:color w:val="FFFFFF" w:themeColor="background1"/>
                                <w14:textFill>
                                  <w14:noFill/>
                                </w14:textFill>
                              </w:rPr>
                              <w:drawing>
                                <wp:inline distT="0" distB="0" distL="0" distR="0" wp14:anchorId="7F96C007" wp14:editId="5551CD58">
                                  <wp:extent cx="1965278" cy="2347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876" cy="2488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B712" id="Text Box 12" o:spid="_x0000_s1027" type="#_x0000_t202" style="position:absolute;left:0;text-align:left;margin-left:293.35pt;margin-top:24.75pt;width:171.85pt;height:192.35pt;z-index:251662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" filled="f" strokeweight=".5pt">
                <v:textbox>
                  <w:txbxContent>
                    <w:p w14:paraId="09EDB71E" w14:textId="77777777" w:rsidR="00B43663" w:rsidRPr="006E0B72" w:rsidRDefault="00B43663" w:rsidP="00B12E34">
                      <w:pPr>
                        <w:rPr>
                          <w:color w:val="FFFFFF" w:themeColor="background1"/>
                          <w14:textFill>
                            <w14:noFill/>
                          </w14:textFill>
                        </w:rPr>
                      </w:pPr>
                      <w:r w:rsidRPr="006E0B72">
                        <w:rPr>
                          <w:noProof/>
                          <w:color w:val="FFFFFF" w:themeColor="background1"/>
                          <w14:textFill>
                            <w14:noFill/>
                          </w14:textFill>
                        </w:rPr>
                        <w:drawing>
                          <wp:inline distT="0" distB="0" distL="0" distR="0" wp14:anchorId="7F96C007" wp14:editId="5551CD58">
                            <wp:extent cx="1965278" cy="2347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76" cy="2488452"/>
                                    </a:xfrm>
                                    <a:prstGeom prst="rect">
                                      <a:avLst/>
                                    </a:prstGeom>
                                    <a:noFill/>
                                    <a:ln>
                                      <a:noFill/>
                                    </a:ln>
                                  </pic:spPr>
                                </pic:pic>
                              </a:graphicData>
                            </a:graphic>
                          </wp:inline>
                        </w:drawing>
                      </w:r>
                    </w:p>
                  </w:txbxContent>
                </v:textbox>
                <w10:wrap type="square" anchorx="margin"/>
              </v:shape>
            </w:pict>
          </mc:Fallback>
        </mc:AlternateContent>
      </w:r>
      <w:r>
        <w:rPr>
          <w:rFonts w:asciiTheme="majorHAnsi" w:eastAsia="Arial" w:hAnsiTheme="majorHAnsi" w:cs="Arial"/>
          <w:sz w:val="22"/>
          <w:szCs w:val="22"/>
        </w:rPr>
        <w:t xml:space="preserve">The proposed solution for CtrCity Anaheim is a MicroTransit service model. </w:t>
      </w:r>
      <w:r w:rsidRPr="00BA3F1D">
        <w:rPr>
          <w:rFonts w:asciiTheme="majorHAnsi" w:eastAsia="Arial" w:hAnsiTheme="majorHAnsi" w:cs="Arial"/>
          <w:sz w:val="22"/>
          <w:szCs w:val="22"/>
        </w:rPr>
        <w:t xml:space="preserve">MicroTransit is a technology-oriented transportation service </w:t>
      </w:r>
      <w:r>
        <w:rPr>
          <w:rFonts w:asciiTheme="majorHAnsi" w:eastAsia="Arial" w:hAnsiTheme="majorHAnsi" w:cs="Arial"/>
          <w:sz w:val="22"/>
          <w:szCs w:val="22"/>
        </w:rPr>
        <w:t xml:space="preserve">designed to accommodate a </w:t>
      </w:r>
      <w:r w:rsidRPr="00BA3F1D">
        <w:rPr>
          <w:rFonts w:asciiTheme="majorHAnsi" w:hAnsiTheme="majorHAnsi" w:cstheme="majorHAnsi"/>
          <w:kern w:val="22"/>
          <w:sz w:val="22"/>
          <w:szCs w:val="22"/>
        </w:rPr>
        <w:t>niche market</w:t>
      </w:r>
      <w:r>
        <w:rPr>
          <w:rFonts w:asciiTheme="majorHAnsi" w:hAnsiTheme="majorHAnsi" w:cstheme="majorHAnsi"/>
          <w:kern w:val="22"/>
          <w:sz w:val="22"/>
          <w:szCs w:val="22"/>
        </w:rPr>
        <w:t xml:space="preserve"> </w:t>
      </w:r>
      <w:r w:rsidRPr="00BA3F1D">
        <w:rPr>
          <w:rFonts w:asciiTheme="majorHAnsi" w:hAnsiTheme="majorHAnsi" w:cstheme="majorHAnsi"/>
          <w:kern w:val="22"/>
          <w:sz w:val="22"/>
          <w:szCs w:val="22"/>
        </w:rPr>
        <w:t>character</w:t>
      </w:r>
      <w:r>
        <w:rPr>
          <w:rFonts w:asciiTheme="majorHAnsi" w:hAnsiTheme="majorHAnsi" w:cstheme="majorHAnsi"/>
          <w:kern w:val="22"/>
          <w:sz w:val="22"/>
          <w:szCs w:val="22"/>
        </w:rPr>
        <w:t>ized to</w:t>
      </w:r>
      <w:r w:rsidRPr="00EB1FB9">
        <w:rPr>
          <w:rFonts w:asciiTheme="majorHAnsi" w:hAnsiTheme="majorHAnsi" w:cstheme="majorHAnsi"/>
          <w:kern w:val="22"/>
          <w:sz w:val="22"/>
          <w:szCs w:val="22"/>
        </w:rPr>
        <w:t xml:space="preserve"> include:</w:t>
      </w:r>
    </w:p>
    <w:p w14:paraId="6C722F04" w14:textId="77777777" w:rsidR="00B12E34" w:rsidRDefault="00B12E34" w:rsidP="00B12E34">
      <w:pPr>
        <w:autoSpaceDE w:val="0"/>
        <w:autoSpaceDN w:val="0"/>
        <w:adjustRightInd w:val="0"/>
        <w:ind w:left="274"/>
        <w:rPr>
          <w:rFonts w:asciiTheme="majorHAnsi" w:eastAsia="SymbolMT" w:hAnsiTheme="majorHAnsi" w:cstheme="majorHAnsi"/>
          <w:kern w:val="22"/>
          <w:sz w:val="22"/>
          <w:szCs w:val="22"/>
        </w:rPr>
      </w:pPr>
    </w:p>
    <w:p w14:paraId="7382AEC0" w14:textId="77777777" w:rsidR="00B12E34" w:rsidRDefault="00B12E34" w:rsidP="00B12E34">
      <w:pPr>
        <w:pStyle w:val="ListParagraph"/>
        <w:numPr>
          <w:ilvl w:val="0"/>
          <w:numId w:val="29"/>
        </w:numPr>
        <w:autoSpaceDE w:val="0"/>
        <w:autoSpaceDN w:val="0"/>
        <w:adjustRightInd w:val="0"/>
        <w:ind w:left="1080"/>
        <w:contextualSpacing/>
        <w:jc w:val="both"/>
        <w:rPr>
          <w:rFonts w:asciiTheme="majorHAnsi" w:hAnsiTheme="majorHAnsi" w:cstheme="majorHAnsi"/>
          <w:kern w:val="22"/>
        </w:rPr>
      </w:pPr>
      <w:r w:rsidRPr="00EB1FB9">
        <w:rPr>
          <w:rFonts w:asciiTheme="majorHAnsi" w:hAnsiTheme="majorHAnsi" w:cstheme="majorHAnsi"/>
          <w:kern w:val="22"/>
        </w:rPr>
        <w:t xml:space="preserve">A customized electric vehicle fleet equipped with </w:t>
      </w:r>
      <w:r>
        <w:rPr>
          <w:rFonts w:asciiTheme="majorHAnsi" w:hAnsiTheme="majorHAnsi" w:cstheme="majorHAnsi"/>
          <w:kern w:val="22"/>
        </w:rPr>
        <w:t>amenities such as Wi-Fi, iPad and/or interactive screens/monitors</w:t>
      </w:r>
    </w:p>
    <w:p w14:paraId="7776F727" w14:textId="77777777" w:rsidR="00B12E34" w:rsidRPr="00EB1FB9" w:rsidRDefault="00B12E34" w:rsidP="00B12E34">
      <w:pPr>
        <w:autoSpaceDE w:val="0"/>
        <w:autoSpaceDN w:val="0"/>
        <w:adjustRightInd w:val="0"/>
        <w:ind w:left="1080"/>
        <w:jc w:val="both"/>
        <w:rPr>
          <w:rFonts w:asciiTheme="majorHAnsi" w:hAnsiTheme="majorHAnsi" w:cstheme="majorHAnsi"/>
          <w:kern w:val="22"/>
          <w:sz w:val="12"/>
          <w:szCs w:val="12"/>
        </w:rPr>
      </w:pPr>
    </w:p>
    <w:p w14:paraId="29F499AA" w14:textId="77777777" w:rsidR="00B12E34" w:rsidRDefault="00B12E34" w:rsidP="00B12E34">
      <w:pPr>
        <w:pStyle w:val="ListParagraph"/>
        <w:numPr>
          <w:ilvl w:val="0"/>
          <w:numId w:val="29"/>
        </w:numPr>
        <w:autoSpaceDE w:val="0"/>
        <w:autoSpaceDN w:val="0"/>
        <w:adjustRightInd w:val="0"/>
        <w:ind w:left="1080"/>
        <w:contextualSpacing/>
        <w:jc w:val="both"/>
        <w:rPr>
          <w:rFonts w:asciiTheme="majorHAnsi" w:hAnsiTheme="majorHAnsi" w:cstheme="majorHAnsi"/>
          <w:kern w:val="22"/>
        </w:rPr>
      </w:pPr>
      <w:r w:rsidRPr="00EB1FB9">
        <w:rPr>
          <w:rFonts w:asciiTheme="majorHAnsi" w:hAnsiTheme="majorHAnsi" w:cstheme="majorHAnsi"/>
          <w:kern w:val="22"/>
        </w:rPr>
        <w:t xml:space="preserve">Customer access </w:t>
      </w:r>
      <w:r>
        <w:rPr>
          <w:rFonts w:asciiTheme="majorHAnsi" w:hAnsiTheme="majorHAnsi" w:cstheme="majorHAnsi"/>
          <w:kern w:val="22"/>
        </w:rPr>
        <w:t xml:space="preserve">via </w:t>
      </w:r>
      <w:r w:rsidRPr="00EB1FB9">
        <w:rPr>
          <w:rFonts w:asciiTheme="majorHAnsi" w:hAnsiTheme="majorHAnsi" w:cstheme="majorHAnsi"/>
          <w:kern w:val="22"/>
        </w:rPr>
        <w:t xml:space="preserve">a mobile phone application to </w:t>
      </w:r>
      <w:r>
        <w:rPr>
          <w:rFonts w:asciiTheme="majorHAnsi" w:hAnsiTheme="majorHAnsi" w:cstheme="majorHAnsi"/>
          <w:kern w:val="22"/>
        </w:rPr>
        <w:t>e-</w:t>
      </w:r>
      <w:r w:rsidRPr="00EB1FB9">
        <w:rPr>
          <w:rFonts w:asciiTheme="majorHAnsi" w:hAnsiTheme="majorHAnsi" w:cstheme="majorHAnsi"/>
          <w:kern w:val="22"/>
        </w:rPr>
        <w:t xml:space="preserve">hail a ride or reserve a </w:t>
      </w:r>
      <w:r>
        <w:rPr>
          <w:rFonts w:asciiTheme="majorHAnsi" w:hAnsiTheme="majorHAnsi" w:cstheme="majorHAnsi"/>
          <w:kern w:val="22"/>
        </w:rPr>
        <w:t>seat in a group service setting</w:t>
      </w:r>
    </w:p>
    <w:p w14:paraId="27B7EA66" w14:textId="77777777" w:rsidR="00B12E34" w:rsidRPr="00BA7BB9" w:rsidRDefault="00B12E34" w:rsidP="00B12E34">
      <w:pPr>
        <w:pStyle w:val="ListParagraph"/>
        <w:rPr>
          <w:rFonts w:asciiTheme="majorHAnsi" w:hAnsiTheme="majorHAnsi" w:cstheme="majorHAnsi"/>
          <w:kern w:val="22"/>
          <w:sz w:val="12"/>
          <w:szCs w:val="12"/>
        </w:rPr>
      </w:pPr>
    </w:p>
    <w:p w14:paraId="55A80426" w14:textId="77777777" w:rsidR="00B12E34" w:rsidRDefault="00B12E34" w:rsidP="00B12E34">
      <w:pPr>
        <w:pStyle w:val="ListParagraph"/>
        <w:numPr>
          <w:ilvl w:val="0"/>
          <w:numId w:val="29"/>
        </w:numPr>
        <w:autoSpaceDE w:val="0"/>
        <w:autoSpaceDN w:val="0"/>
        <w:adjustRightInd w:val="0"/>
        <w:ind w:left="1080"/>
        <w:contextualSpacing/>
        <w:jc w:val="both"/>
        <w:rPr>
          <w:rFonts w:asciiTheme="majorHAnsi" w:hAnsiTheme="majorHAnsi" w:cstheme="majorHAnsi"/>
          <w:kern w:val="22"/>
        </w:rPr>
      </w:pPr>
      <w:r w:rsidRPr="00EB1FB9">
        <w:rPr>
          <w:rFonts w:asciiTheme="majorHAnsi" w:hAnsiTheme="majorHAnsi" w:cstheme="majorHAnsi"/>
          <w:kern w:val="22"/>
        </w:rPr>
        <w:t xml:space="preserve">Use of crowd-sourcing analysis to assess demand. </w:t>
      </w:r>
      <w:r>
        <w:rPr>
          <w:rFonts w:asciiTheme="majorHAnsi" w:hAnsiTheme="majorHAnsi" w:cstheme="majorHAnsi"/>
          <w:kern w:val="22"/>
        </w:rPr>
        <w:t>MicroT</w:t>
      </w:r>
      <w:r w:rsidRPr="00EB1FB9">
        <w:rPr>
          <w:rFonts w:asciiTheme="majorHAnsi" w:hAnsiTheme="majorHAnsi" w:cstheme="majorHAnsi"/>
          <w:kern w:val="22"/>
        </w:rPr>
        <w:t xml:space="preserve">ransit </w:t>
      </w:r>
      <w:r>
        <w:rPr>
          <w:rFonts w:asciiTheme="majorHAnsi" w:hAnsiTheme="majorHAnsi" w:cstheme="majorHAnsi"/>
          <w:kern w:val="22"/>
        </w:rPr>
        <w:t>routes and stops are adjusted in real-</w:t>
      </w:r>
      <w:r w:rsidRPr="00EB1FB9">
        <w:rPr>
          <w:rFonts w:asciiTheme="majorHAnsi" w:hAnsiTheme="majorHAnsi" w:cstheme="majorHAnsi"/>
          <w:kern w:val="22"/>
        </w:rPr>
        <w:t xml:space="preserve">time by aggregating demand to provide the </w:t>
      </w:r>
      <w:r>
        <w:rPr>
          <w:rFonts w:asciiTheme="majorHAnsi" w:hAnsiTheme="majorHAnsi" w:cstheme="majorHAnsi"/>
          <w:kern w:val="22"/>
        </w:rPr>
        <w:t>most efficient possible service</w:t>
      </w:r>
    </w:p>
    <w:p w14:paraId="29B40F61" w14:textId="77777777" w:rsidR="00B12E34" w:rsidRPr="00A56D32" w:rsidRDefault="00B12E34" w:rsidP="00B12E34">
      <w:pPr>
        <w:autoSpaceDE w:val="0"/>
        <w:autoSpaceDN w:val="0"/>
        <w:adjustRightInd w:val="0"/>
        <w:jc w:val="both"/>
        <w:rPr>
          <w:rFonts w:asciiTheme="majorHAnsi" w:hAnsiTheme="majorHAnsi" w:cstheme="majorHAnsi"/>
          <w:kern w:val="22"/>
        </w:rPr>
      </w:pPr>
    </w:p>
    <w:p w14:paraId="7BBED374" w14:textId="77777777" w:rsidR="00B12E34" w:rsidRDefault="00B12E34" w:rsidP="00B12E34">
      <w:pPr>
        <w:ind w:left="274"/>
        <w:jc w:val="both"/>
        <w:rPr>
          <w:rFonts w:asciiTheme="majorHAnsi" w:hAnsiTheme="majorHAnsi" w:cs="Arial"/>
          <w:b/>
          <w:sz w:val="22"/>
          <w:szCs w:val="22"/>
        </w:rPr>
      </w:pPr>
      <w:r>
        <w:rPr>
          <w:rFonts w:asciiTheme="majorHAnsi" w:hAnsiTheme="majorHAnsi" w:cs="Arial"/>
          <w:b/>
          <w:sz w:val="22"/>
          <w:szCs w:val="22"/>
        </w:rPr>
        <w:t>CtrCity MicroTransit Service P</w:t>
      </w:r>
      <w:r w:rsidRPr="002E4CAA">
        <w:rPr>
          <w:rFonts w:asciiTheme="majorHAnsi" w:hAnsiTheme="majorHAnsi" w:cs="Arial"/>
          <w:b/>
          <w:sz w:val="22"/>
          <w:szCs w:val="22"/>
        </w:rPr>
        <w:t xml:space="preserve">arameters </w:t>
      </w:r>
    </w:p>
    <w:p w14:paraId="62C2F376" w14:textId="77777777" w:rsidR="00B12E34" w:rsidRDefault="00B12E34" w:rsidP="00B12E34">
      <w:pPr>
        <w:ind w:left="274"/>
        <w:jc w:val="both"/>
        <w:rPr>
          <w:rFonts w:asciiTheme="majorHAnsi" w:hAnsiTheme="majorHAnsi" w:cs="Arial"/>
          <w:b/>
          <w:sz w:val="22"/>
          <w:szCs w:val="22"/>
        </w:rPr>
      </w:pPr>
    </w:p>
    <w:p w14:paraId="6C02EC7A" w14:textId="77777777" w:rsidR="00B12E34" w:rsidRDefault="00B12E34" w:rsidP="00B12E34">
      <w:pPr>
        <w:ind w:left="274"/>
        <w:jc w:val="both"/>
        <w:rPr>
          <w:rFonts w:asciiTheme="majorHAnsi" w:eastAsia="Arial" w:hAnsiTheme="majorHAnsi" w:cs="Arial"/>
          <w:sz w:val="22"/>
          <w:szCs w:val="22"/>
        </w:rPr>
      </w:pPr>
      <w:r>
        <w:rPr>
          <w:rFonts w:asciiTheme="majorHAnsi" w:eastAsia="Arial" w:hAnsiTheme="majorHAnsi" w:cs="Arial"/>
          <w:sz w:val="22"/>
          <w:szCs w:val="22"/>
        </w:rPr>
        <w:t xml:space="preserve">The </w:t>
      </w:r>
      <w:r w:rsidRPr="00BA3F1D">
        <w:rPr>
          <w:rFonts w:asciiTheme="majorHAnsi" w:eastAsia="Arial" w:hAnsiTheme="majorHAnsi" w:cs="Arial"/>
          <w:sz w:val="22"/>
          <w:szCs w:val="22"/>
        </w:rPr>
        <w:t>ATN and City of Anaheim discussed options for CtrCity transportation solutions and agreed that MicroTransit delivery model would be most appropriate</w:t>
      </w:r>
      <w:r>
        <w:rPr>
          <w:rFonts w:asciiTheme="majorHAnsi" w:eastAsia="Arial" w:hAnsiTheme="majorHAnsi" w:cs="Arial"/>
          <w:sz w:val="22"/>
          <w:szCs w:val="22"/>
        </w:rPr>
        <w:t xml:space="preserve">. </w:t>
      </w:r>
      <w:r w:rsidRPr="00BA3F1D">
        <w:rPr>
          <w:rFonts w:asciiTheme="majorHAnsi" w:eastAsia="Arial" w:hAnsiTheme="majorHAnsi" w:cs="Arial"/>
          <w:sz w:val="22"/>
          <w:szCs w:val="22"/>
        </w:rPr>
        <w:t xml:space="preserve"> </w:t>
      </w:r>
      <w:r>
        <w:rPr>
          <w:rFonts w:asciiTheme="majorHAnsi" w:eastAsia="Arial" w:hAnsiTheme="majorHAnsi" w:cs="Arial"/>
          <w:sz w:val="22"/>
          <w:szCs w:val="22"/>
        </w:rPr>
        <w:t>Both agencies agreed on the following, general, service parameters:</w:t>
      </w:r>
    </w:p>
    <w:p w14:paraId="4736F2C4" w14:textId="77777777" w:rsidR="00B12E34" w:rsidRPr="00D528A2" w:rsidRDefault="00B12E34" w:rsidP="00B12E34">
      <w:pPr>
        <w:ind w:left="274"/>
        <w:jc w:val="both"/>
        <w:rPr>
          <w:rFonts w:asciiTheme="majorHAnsi" w:hAnsiTheme="majorHAnsi" w:cs="Arial"/>
          <w:sz w:val="12"/>
          <w:szCs w:val="12"/>
        </w:rPr>
      </w:pPr>
    </w:p>
    <w:p w14:paraId="220C1927" w14:textId="53543EDF" w:rsidR="00B12E34"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Service will begin in Spring 2018</w:t>
      </w:r>
    </w:p>
    <w:p w14:paraId="452DBFBD" w14:textId="77777777" w:rsidR="00B12E34" w:rsidRPr="00D528A2" w:rsidRDefault="00B12E34" w:rsidP="00B12E34">
      <w:pPr>
        <w:ind w:left="720"/>
        <w:jc w:val="both"/>
        <w:rPr>
          <w:rFonts w:asciiTheme="majorHAnsi" w:hAnsiTheme="majorHAnsi" w:cs="Arial"/>
          <w:sz w:val="12"/>
          <w:szCs w:val="12"/>
        </w:rPr>
      </w:pPr>
    </w:p>
    <w:p w14:paraId="072195F2" w14:textId="77777777" w:rsidR="00B12E34" w:rsidRPr="00366528"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 xml:space="preserve">The initial route will include Center Street Promenade, Civic Center, Packing District, </w:t>
      </w:r>
      <w:r w:rsidRPr="00366528">
        <w:rPr>
          <w:rFonts w:asciiTheme="majorHAnsi" w:hAnsiTheme="majorHAnsi" w:cs="Arial"/>
        </w:rPr>
        <w:t>Leisure Town connecti</w:t>
      </w:r>
      <w:r>
        <w:rPr>
          <w:rFonts w:asciiTheme="majorHAnsi" w:hAnsiTheme="majorHAnsi" w:cs="Arial"/>
        </w:rPr>
        <w:t>ng</w:t>
      </w:r>
      <w:r w:rsidRPr="00366528">
        <w:rPr>
          <w:rFonts w:asciiTheme="majorHAnsi" w:hAnsiTheme="majorHAnsi" w:cs="Arial"/>
        </w:rPr>
        <w:t xml:space="preserve"> these destination with parking facilities </w:t>
      </w:r>
    </w:p>
    <w:p w14:paraId="2E82280D" w14:textId="77777777" w:rsidR="00B12E34" w:rsidRPr="00D528A2" w:rsidRDefault="00B12E34" w:rsidP="00B12E34">
      <w:pPr>
        <w:ind w:left="1080"/>
        <w:jc w:val="both"/>
        <w:rPr>
          <w:rFonts w:asciiTheme="majorHAnsi" w:hAnsiTheme="majorHAnsi" w:cs="Arial"/>
          <w:sz w:val="12"/>
          <w:szCs w:val="12"/>
        </w:rPr>
      </w:pPr>
    </w:p>
    <w:p w14:paraId="52474AF8" w14:textId="77777777" w:rsidR="00B12E34"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Service will be free of charge</w:t>
      </w:r>
    </w:p>
    <w:p w14:paraId="1413FA8B" w14:textId="77777777" w:rsidR="00B12E34" w:rsidRPr="00D528A2" w:rsidRDefault="00B12E34" w:rsidP="00B12E34">
      <w:pPr>
        <w:ind w:left="1080"/>
        <w:jc w:val="both"/>
        <w:rPr>
          <w:rFonts w:asciiTheme="majorHAnsi" w:hAnsiTheme="majorHAnsi" w:cs="Arial"/>
          <w:sz w:val="12"/>
          <w:szCs w:val="12"/>
        </w:rPr>
      </w:pPr>
    </w:p>
    <w:p w14:paraId="5D7F4FEE" w14:textId="77777777" w:rsidR="00B12E34"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Operating hours will be Monday through Thursday and Sunday 11:00 a.m. through 8:00 p.m.; Friday and Saturday 11:00 a.m. through 11:00 p.m.</w:t>
      </w:r>
    </w:p>
    <w:p w14:paraId="782A4875" w14:textId="77777777" w:rsidR="00B12E34" w:rsidRPr="00D528A2" w:rsidRDefault="00B12E34" w:rsidP="00B12E34">
      <w:pPr>
        <w:ind w:left="1080"/>
        <w:jc w:val="both"/>
        <w:rPr>
          <w:rFonts w:asciiTheme="majorHAnsi" w:hAnsiTheme="majorHAnsi" w:cs="Arial"/>
          <w:sz w:val="12"/>
          <w:szCs w:val="12"/>
        </w:rPr>
      </w:pPr>
      <w:r>
        <w:rPr>
          <w:rFonts w:asciiTheme="majorHAnsi" w:eastAsia="Arial" w:hAnsiTheme="majorHAnsi" w:cs="Arial"/>
          <w:noProof/>
        </w:rPr>
        <w:lastRenderedPageBreak/>
        <mc:AlternateContent>
          <mc:Choice Requires="wps">
            <w:drawing>
              <wp:anchor distT="0" distB="0" distL="114300" distR="114300" simplePos="0" relativeHeight="251660292" behindDoc="0" locked="0" layoutInCell="1" allowOverlap="1" wp14:anchorId="32496D74" wp14:editId="45F8DB80">
                <wp:simplePos x="0" y="0"/>
                <wp:positionH relativeFrom="margin">
                  <wp:posOffset>3329940</wp:posOffset>
                </wp:positionH>
                <wp:positionV relativeFrom="paragraph">
                  <wp:posOffset>91440</wp:posOffset>
                </wp:positionV>
                <wp:extent cx="3016885" cy="18967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16885" cy="1896745"/>
                        </a:xfrm>
                        <a:prstGeom prst="rect">
                          <a:avLst/>
                        </a:prstGeom>
                        <a:noFill/>
                        <a:ln w="6350">
                          <a:noFill/>
                        </a:ln>
                      </wps:spPr>
                      <wps:txbx>
                        <w:txbxContent>
                          <w:p w14:paraId="61E7119D" w14:textId="77777777" w:rsidR="00B43663" w:rsidRDefault="00B43663" w:rsidP="00B12E34">
                            <w:pPr>
                              <w:jc w:val="center"/>
                            </w:pPr>
                            <w:r>
                              <w:rPr>
                                <w:noProof/>
                              </w:rPr>
                              <w:drawing>
                                <wp:inline distT="0" distB="0" distL="0" distR="0" wp14:anchorId="789B8BD9" wp14:editId="0250FF8B">
                                  <wp:extent cx="2712850" cy="1869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aheim etuk concept.jpg"/>
                                          <pic:cNvPicPr/>
                                        </pic:nvPicPr>
                                        <pic:blipFill>
                                          <a:blip r:embed="rId13"/>
                                          <a:stretch>
                                            <a:fillRect/>
                                          </a:stretch>
                                        </pic:blipFill>
                                        <pic:spPr>
                                          <a:xfrm>
                                            <a:off x="0" y="0"/>
                                            <a:ext cx="2751323" cy="18962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96D74" id="Text Box 9" o:spid="_x0000_s1028" type="#_x0000_t202" style="position:absolute;left:0;text-align:left;margin-left:262.2pt;margin-top:7.2pt;width:237.55pt;height:149.35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" filled="f" stroked="f" strokeweight=".5pt">
                <v:textbox>
                  <w:txbxContent>
                    <w:p w14:paraId="61E7119D" w14:textId="77777777" w:rsidR="00B43663" w:rsidRDefault="00B43663" w:rsidP="00B12E34">
                      <w:pPr>
                        <w:jc w:val="center"/>
                      </w:pPr>
                      <w:r>
                        <w:rPr>
                          <w:noProof/>
                        </w:rPr>
                        <w:drawing>
                          <wp:inline distT="0" distB="0" distL="0" distR="0" wp14:anchorId="789B8BD9" wp14:editId="0250FF8B">
                            <wp:extent cx="2712850" cy="1869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aheim etuk concept.jpg"/>
                                    <pic:cNvPicPr/>
                                  </pic:nvPicPr>
                                  <pic:blipFill>
                                    <a:blip r:embed="rId14"/>
                                    <a:stretch>
                                      <a:fillRect/>
                                    </a:stretch>
                                  </pic:blipFill>
                                  <pic:spPr>
                                    <a:xfrm>
                                      <a:off x="0" y="0"/>
                                      <a:ext cx="2751323" cy="1896259"/>
                                    </a:xfrm>
                                    <a:prstGeom prst="rect">
                                      <a:avLst/>
                                    </a:prstGeom>
                                  </pic:spPr>
                                </pic:pic>
                              </a:graphicData>
                            </a:graphic>
                          </wp:inline>
                        </w:drawing>
                      </w:r>
                    </w:p>
                  </w:txbxContent>
                </v:textbox>
                <w10:wrap type="square" anchorx="margin"/>
              </v:shape>
            </w:pict>
          </mc:Fallback>
        </mc:AlternateContent>
      </w:r>
    </w:p>
    <w:p w14:paraId="092A9908" w14:textId="77777777" w:rsidR="00B12E34"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Approximately 180 hours of service will be available per week or 9,500 hours annually</w:t>
      </w:r>
    </w:p>
    <w:p w14:paraId="423D8A5E" w14:textId="77777777" w:rsidR="00B12E34" w:rsidRPr="00A65351" w:rsidRDefault="00B12E34" w:rsidP="00B12E34">
      <w:pPr>
        <w:pStyle w:val="ListParagraph"/>
        <w:rPr>
          <w:rFonts w:asciiTheme="majorHAnsi" w:hAnsiTheme="majorHAnsi" w:cs="Arial"/>
          <w:sz w:val="12"/>
          <w:szCs w:val="12"/>
        </w:rPr>
      </w:pPr>
    </w:p>
    <w:p w14:paraId="4DF21668" w14:textId="77777777" w:rsidR="00B12E34" w:rsidRDefault="00B12E34" w:rsidP="00B12E34">
      <w:pPr>
        <w:pStyle w:val="ListParagraph"/>
        <w:numPr>
          <w:ilvl w:val="0"/>
          <w:numId w:val="30"/>
        </w:numPr>
        <w:contextualSpacing/>
        <w:jc w:val="both"/>
        <w:rPr>
          <w:rFonts w:asciiTheme="majorHAnsi" w:hAnsiTheme="majorHAnsi" w:cs="Arial"/>
        </w:rPr>
      </w:pPr>
      <w:r w:rsidRPr="00A65351">
        <w:rPr>
          <w:rFonts w:asciiTheme="majorHAnsi" w:hAnsiTheme="majorHAnsi" w:cs="Arial"/>
        </w:rPr>
        <w:t xml:space="preserve">MicroTransit service will be a subset of the ART system and will be marketed as such </w:t>
      </w:r>
    </w:p>
    <w:p w14:paraId="5B5280F3" w14:textId="77777777" w:rsidR="00B12E34" w:rsidRPr="00A65351" w:rsidRDefault="00B12E34" w:rsidP="00B12E34">
      <w:pPr>
        <w:ind w:left="1080"/>
        <w:jc w:val="both"/>
        <w:rPr>
          <w:rFonts w:asciiTheme="majorHAnsi" w:hAnsiTheme="majorHAnsi" w:cs="Arial"/>
          <w:sz w:val="12"/>
          <w:szCs w:val="12"/>
        </w:rPr>
      </w:pPr>
    </w:p>
    <w:p w14:paraId="0729DD12" w14:textId="77777777" w:rsidR="00B12E34" w:rsidRDefault="00B12E34" w:rsidP="00B12E34">
      <w:pPr>
        <w:pStyle w:val="ListParagraph"/>
        <w:numPr>
          <w:ilvl w:val="0"/>
          <w:numId w:val="30"/>
        </w:numPr>
        <w:contextualSpacing/>
        <w:jc w:val="both"/>
        <w:rPr>
          <w:rFonts w:asciiTheme="majorHAnsi" w:hAnsiTheme="majorHAnsi" w:cs="Arial"/>
        </w:rPr>
      </w:pPr>
      <w:r>
        <w:rPr>
          <w:rFonts w:asciiTheme="majorHAnsi" w:hAnsiTheme="majorHAnsi" w:cs="Arial"/>
        </w:rPr>
        <w:t>Service will be provided by a fleet of ten (10) eTuk electric vehicles</w:t>
      </w:r>
    </w:p>
    <w:p w14:paraId="6C12B981" w14:textId="77777777" w:rsidR="00B12E34" w:rsidRPr="00A65351" w:rsidRDefault="00B12E34" w:rsidP="00B12E34">
      <w:pPr>
        <w:pStyle w:val="ListParagraph"/>
        <w:rPr>
          <w:rFonts w:asciiTheme="majorHAnsi" w:hAnsiTheme="majorHAnsi" w:cs="Arial"/>
          <w:sz w:val="12"/>
          <w:szCs w:val="12"/>
        </w:rPr>
      </w:pPr>
    </w:p>
    <w:p w14:paraId="25636C05" w14:textId="77777777" w:rsidR="00B12E34" w:rsidRPr="00A65351" w:rsidRDefault="00B12E34" w:rsidP="00B12E34">
      <w:pPr>
        <w:pStyle w:val="ListParagraph"/>
        <w:numPr>
          <w:ilvl w:val="0"/>
          <w:numId w:val="30"/>
        </w:numPr>
        <w:contextualSpacing/>
        <w:jc w:val="both"/>
        <w:rPr>
          <w:rFonts w:asciiTheme="majorHAnsi" w:hAnsiTheme="majorHAnsi" w:cs="Arial"/>
        </w:rPr>
      </w:pPr>
      <w:r w:rsidRPr="00A65351">
        <w:rPr>
          <w:rFonts w:asciiTheme="majorHAnsi" w:hAnsiTheme="majorHAnsi" w:cs="Arial"/>
        </w:rPr>
        <w:t>E-hailing service will be provided by a Mobile Application (App) developed by DoubleMap</w:t>
      </w:r>
    </w:p>
    <w:p w14:paraId="7233D3DB" w14:textId="77777777" w:rsidR="00B12E34" w:rsidRPr="00A56D32" w:rsidRDefault="00B12E34" w:rsidP="00B12E34">
      <w:pPr>
        <w:ind w:left="274"/>
        <w:jc w:val="both"/>
        <w:rPr>
          <w:rFonts w:asciiTheme="majorHAnsi" w:hAnsiTheme="majorHAnsi" w:cs="Arial"/>
        </w:rPr>
      </w:pPr>
    </w:p>
    <w:p w14:paraId="495362CF" w14:textId="77777777" w:rsidR="00B12E34" w:rsidRPr="005276E2" w:rsidRDefault="00B12E34" w:rsidP="00B12E34">
      <w:pPr>
        <w:autoSpaceDE w:val="0"/>
        <w:autoSpaceDN w:val="0"/>
        <w:adjustRightInd w:val="0"/>
        <w:ind w:left="274"/>
        <w:jc w:val="both"/>
        <w:rPr>
          <w:rFonts w:asciiTheme="majorHAnsi" w:hAnsiTheme="majorHAnsi" w:cstheme="majorHAnsi"/>
          <w:b/>
          <w:sz w:val="22"/>
          <w:szCs w:val="22"/>
        </w:rPr>
      </w:pPr>
      <w:r w:rsidRPr="005276E2">
        <w:rPr>
          <w:rFonts w:asciiTheme="majorHAnsi" w:hAnsiTheme="majorHAnsi" w:cstheme="majorHAnsi"/>
          <w:b/>
          <w:bCs/>
          <w:sz w:val="22"/>
          <w:szCs w:val="22"/>
        </w:rPr>
        <w:t>Funding and Institutional Structure</w:t>
      </w:r>
    </w:p>
    <w:p w14:paraId="1F02688E" w14:textId="77777777" w:rsidR="00B12E34" w:rsidRDefault="00B12E34" w:rsidP="00B12E34">
      <w:pPr>
        <w:autoSpaceDE w:val="0"/>
        <w:autoSpaceDN w:val="0"/>
        <w:adjustRightInd w:val="0"/>
        <w:jc w:val="both"/>
        <w:rPr>
          <w:rFonts w:asciiTheme="majorHAnsi" w:hAnsiTheme="majorHAnsi" w:cstheme="majorHAnsi"/>
          <w:sz w:val="22"/>
          <w:szCs w:val="22"/>
        </w:rPr>
      </w:pPr>
    </w:p>
    <w:p w14:paraId="3A71E2C2" w14:textId="77777777" w:rsidR="00B12E34" w:rsidRDefault="00B12E34" w:rsidP="00B12E34">
      <w:pPr>
        <w:ind w:left="274"/>
        <w:jc w:val="both"/>
        <w:rPr>
          <w:rFonts w:asciiTheme="majorHAnsi" w:hAnsiTheme="majorHAnsi" w:cs="Arial"/>
          <w:sz w:val="22"/>
          <w:szCs w:val="22"/>
        </w:rPr>
      </w:pPr>
      <w:r>
        <w:rPr>
          <w:rFonts w:asciiTheme="majorHAnsi" w:hAnsiTheme="majorHAnsi" w:cs="Arial"/>
          <w:sz w:val="22"/>
          <w:szCs w:val="22"/>
        </w:rPr>
        <w:t xml:space="preserve">The City of Anaheim and the ATN are working on several funding initiatives to ensure the system is well funded to procure necessary capital equipment, install charging infrastructure and support ongoing operations.    </w:t>
      </w:r>
    </w:p>
    <w:p w14:paraId="3E14F7C8" w14:textId="77777777" w:rsidR="00B12E34" w:rsidRDefault="00B12E34" w:rsidP="00B12E34">
      <w:pPr>
        <w:ind w:left="274"/>
        <w:jc w:val="both"/>
        <w:rPr>
          <w:rFonts w:asciiTheme="majorHAnsi" w:hAnsiTheme="majorHAnsi" w:cs="Arial"/>
          <w:sz w:val="22"/>
          <w:szCs w:val="22"/>
        </w:rPr>
      </w:pPr>
    </w:p>
    <w:p w14:paraId="45727C30" w14:textId="77777777" w:rsidR="00B12E34" w:rsidRDefault="00B12E34" w:rsidP="00B12E34">
      <w:pPr>
        <w:ind w:left="274"/>
        <w:jc w:val="both"/>
        <w:rPr>
          <w:rFonts w:asciiTheme="majorHAnsi" w:hAnsiTheme="majorHAnsi" w:cs="Arial"/>
          <w:sz w:val="22"/>
          <w:szCs w:val="22"/>
        </w:rPr>
      </w:pPr>
      <w:r>
        <w:rPr>
          <w:rFonts w:asciiTheme="majorHAnsi" w:hAnsiTheme="majorHAnsi" w:cs="Arial"/>
          <w:sz w:val="22"/>
          <w:szCs w:val="22"/>
        </w:rPr>
        <w:t xml:space="preserve">Capital funding encompasses several sources and is presented in Table 1.  In addition to the funding sources listed below, both the ATN and City of Anaheim are pursuing other grant funding opportunities. </w:t>
      </w:r>
    </w:p>
    <w:p w14:paraId="541310AF" w14:textId="77777777" w:rsidR="00B12E34" w:rsidRDefault="00B12E34" w:rsidP="00B12E34">
      <w:pPr>
        <w:ind w:left="274"/>
        <w:jc w:val="both"/>
        <w:rPr>
          <w:rFonts w:asciiTheme="majorHAnsi" w:hAnsiTheme="majorHAnsi" w:cs="Arial"/>
          <w:sz w:val="22"/>
          <w:szCs w:val="22"/>
        </w:rPr>
      </w:pPr>
    </w:p>
    <w:p w14:paraId="7A73DBD8" w14:textId="77777777" w:rsidR="00B12E34" w:rsidRDefault="00B12E34" w:rsidP="00B12E34">
      <w:pPr>
        <w:pStyle w:val="NormalWeb"/>
        <w:shd w:val="clear" w:color="auto" w:fill="FFFFFF"/>
        <w:autoSpaceDE w:val="0"/>
        <w:autoSpaceDN w:val="0"/>
        <w:adjustRightInd w:val="0"/>
        <w:spacing w:before="0" w:beforeAutospacing="0" w:after="0" w:afterAutospacing="0"/>
        <w:ind w:left="274"/>
        <w:jc w:val="both"/>
        <w:textAlignment w:val="baseline"/>
        <w:rPr>
          <w:rFonts w:asciiTheme="majorHAnsi" w:hAnsiTheme="majorHAnsi" w:cstheme="majorHAnsi"/>
          <w:sz w:val="22"/>
          <w:szCs w:val="22"/>
        </w:rPr>
      </w:pPr>
      <w:r w:rsidRPr="00144819">
        <w:rPr>
          <w:rFonts w:asciiTheme="majorHAnsi" w:eastAsia="Arial" w:hAnsiTheme="majorHAnsi" w:cstheme="majorHAnsi"/>
          <w:noProof/>
          <w:sz w:val="22"/>
          <w:szCs w:val="22"/>
        </w:rPr>
        <w:t>T</w:t>
      </w:r>
      <w:r w:rsidRPr="00144819">
        <w:rPr>
          <w:rFonts w:asciiTheme="majorHAnsi" w:hAnsiTheme="majorHAnsi" w:cstheme="majorHAnsi"/>
          <w:sz w:val="22"/>
          <w:szCs w:val="22"/>
        </w:rPr>
        <w:t xml:space="preserve">he </w:t>
      </w:r>
      <w:r>
        <w:rPr>
          <w:rFonts w:asciiTheme="majorHAnsi" w:hAnsiTheme="majorHAnsi" w:cstheme="majorHAnsi"/>
          <w:sz w:val="22"/>
          <w:szCs w:val="22"/>
        </w:rPr>
        <w:t xml:space="preserve">ongoing operations will be sustained by several funding streams which include advertising revenues, contributions from mitigated business establishments and CtrCity Merchants Association.  The City of Anaheim is also considering future parking revenue streams to fund this program.  Ongoing Maintenance and Operations funding plan is presented in Table 2. </w:t>
      </w:r>
    </w:p>
    <w:p w14:paraId="49C5D83E" w14:textId="77777777" w:rsidR="00B12E34" w:rsidRDefault="00B12E34" w:rsidP="00B12E34">
      <w:pPr>
        <w:pStyle w:val="NormalWeb"/>
        <w:shd w:val="clear" w:color="auto" w:fill="FFFFFF"/>
        <w:autoSpaceDE w:val="0"/>
        <w:autoSpaceDN w:val="0"/>
        <w:adjustRightInd w:val="0"/>
        <w:spacing w:before="0" w:beforeAutospacing="0" w:after="0" w:afterAutospacing="0"/>
        <w:ind w:left="720"/>
        <w:jc w:val="both"/>
        <w:textAlignment w:val="baseline"/>
        <w:rPr>
          <w:rFonts w:asciiTheme="majorHAnsi" w:hAnsiTheme="majorHAnsi" w:cstheme="majorHAnsi"/>
          <w:sz w:val="22"/>
          <w:szCs w:val="22"/>
        </w:rPr>
      </w:pPr>
    </w:p>
    <w:p w14:paraId="1373C68E" w14:textId="77777777" w:rsidR="00B12E34" w:rsidRDefault="00B12E34" w:rsidP="00B12E34">
      <w:pPr>
        <w:autoSpaceDE w:val="0"/>
        <w:autoSpaceDN w:val="0"/>
        <w:adjustRightInd w:val="0"/>
        <w:ind w:left="274"/>
        <w:jc w:val="both"/>
        <w:rPr>
          <w:rFonts w:asciiTheme="majorHAnsi" w:hAnsiTheme="majorHAnsi" w:cstheme="majorHAnsi"/>
          <w:sz w:val="22"/>
          <w:szCs w:val="22"/>
        </w:rPr>
      </w:pPr>
      <w:r w:rsidRPr="00B458B9">
        <w:rPr>
          <w:rFonts w:asciiTheme="majorHAnsi" w:hAnsiTheme="majorHAnsi" w:cstheme="majorHAnsi"/>
          <w:sz w:val="22"/>
          <w:szCs w:val="22"/>
        </w:rPr>
        <w:t>MicroTransit operating agreement</w:t>
      </w:r>
      <w:r>
        <w:rPr>
          <w:rFonts w:asciiTheme="majorHAnsi" w:hAnsiTheme="majorHAnsi" w:cstheme="majorHAnsi"/>
          <w:sz w:val="22"/>
          <w:szCs w:val="22"/>
        </w:rPr>
        <w:t>s</w:t>
      </w:r>
      <w:r w:rsidRPr="00B458B9">
        <w:rPr>
          <w:rFonts w:asciiTheme="majorHAnsi" w:hAnsiTheme="majorHAnsi" w:cstheme="majorHAnsi"/>
          <w:sz w:val="22"/>
          <w:szCs w:val="22"/>
        </w:rPr>
        <w:t xml:space="preserve"> will be structured to ensure that advertising funds are contributed once all ATN ope</w:t>
      </w:r>
      <w:r>
        <w:rPr>
          <w:rFonts w:asciiTheme="majorHAnsi" w:hAnsiTheme="majorHAnsi" w:cstheme="majorHAnsi"/>
          <w:sz w:val="22"/>
          <w:szCs w:val="22"/>
        </w:rPr>
        <w:t xml:space="preserve">rating costs have been met and all other funding sources have been exhausted.  </w:t>
      </w:r>
      <w:r w:rsidRPr="00B458B9">
        <w:rPr>
          <w:rFonts w:asciiTheme="majorHAnsi" w:hAnsiTheme="majorHAnsi" w:cstheme="majorHAnsi"/>
          <w:sz w:val="22"/>
          <w:szCs w:val="22"/>
        </w:rPr>
        <w:t xml:space="preserve"> </w:t>
      </w:r>
    </w:p>
    <w:p w14:paraId="792E4E75" w14:textId="77777777" w:rsidR="00B12E34" w:rsidRDefault="00B12E34" w:rsidP="00B12E34">
      <w:pPr>
        <w:autoSpaceDE w:val="0"/>
        <w:autoSpaceDN w:val="0"/>
        <w:adjustRightInd w:val="0"/>
        <w:ind w:left="274"/>
        <w:jc w:val="both"/>
        <w:rPr>
          <w:rFonts w:asciiTheme="majorHAnsi" w:hAnsiTheme="majorHAnsi" w:cstheme="majorHAnsi"/>
          <w:sz w:val="22"/>
          <w:szCs w:val="22"/>
        </w:rPr>
      </w:pPr>
    </w:p>
    <w:p w14:paraId="44A740CA" w14:textId="5B94DEA5" w:rsidR="00B12E34" w:rsidRPr="00AC5A98" w:rsidRDefault="00B12E34" w:rsidP="00B12E34">
      <w:pPr>
        <w:autoSpaceDE w:val="0"/>
        <w:autoSpaceDN w:val="0"/>
        <w:adjustRightInd w:val="0"/>
        <w:ind w:left="274"/>
        <w:jc w:val="both"/>
        <w:rPr>
          <w:rFonts w:asciiTheme="majorHAnsi" w:hAnsiTheme="majorHAnsi" w:cs="Arial"/>
          <w:b/>
          <w:sz w:val="22"/>
          <w:szCs w:val="22"/>
        </w:rPr>
      </w:pPr>
      <w:r>
        <w:rPr>
          <w:rFonts w:asciiTheme="majorHAnsi" w:hAnsiTheme="majorHAnsi" w:cs="Arial"/>
          <w:b/>
          <w:sz w:val="22"/>
          <w:szCs w:val="22"/>
        </w:rPr>
        <w:t>T</w:t>
      </w:r>
      <w:r w:rsidRPr="00AC5A98">
        <w:rPr>
          <w:rFonts w:asciiTheme="majorHAnsi" w:hAnsiTheme="majorHAnsi" w:cs="Arial"/>
          <w:b/>
          <w:sz w:val="22"/>
          <w:szCs w:val="22"/>
        </w:rPr>
        <w:t>ABLE 1 – MICROTRANSIT CAPITAL FUNDING</w:t>
      </w:r>
    </w:p>
    <w:p w14:paraId="5F6D655D" w14:textId="77777777" w:rsidR="00B12E34" w:rsidRDefault="00B12E34" w:rsidP="00B12E34">
      <w:pPr>
        <w:ind w:left="274"/>
        <w:jc w:val="center"/>
        <w:rPr>
          <w:rFonts w:asciiTheme="majorHAnsi" w:hAnsiTheme="majorHAnsi" w:cs="Arial"/>
          <w:sz w:val="22"/>
          <w:szCs w:val="22"/>
        </w:rPr>
      </w:pPr>
    </w:p>
    <w:tbl>
      <w:tblPr>
        <w:tblStyle w:val="MediumShading2-Accent5"/>
        <w:tblW w:w="4905" w:type="pct"/>
        <w:tblInd w:w="177" w:type="dxa"/>
        <w:tblLook w:val="0660" w:firstRow="1" w:lastRow="1" w:firstColumn="0" w:lastColumn="0" w:noHBand="1" w:noVBand="1"/>
      </w:tblPr>
      <w:tblGrid>
        <w:gridCol w:w="2664"/>
        <w:gridCol w:w="1091"/>
        <w:gridCol w:w="1709"/>
        <w:gridCol w:w="988"/>
        <w:gridCol w:w="1009"/>
        <w:gridCol w:w="1009"/>
      </w:tblGrid>
      <w:tr w:rsidR="00B12E34" w14:paraId="03445838" w14:textId="77777777" w:rsidTr="00B43663">
        <w:trPr>
          <w:cnfStyle w:val="100000000000" w:firstRow="1" w:lastRow="0" w:firstColumn="0" w:lastColumn="0" w:oddVBand="0" w:evenVBand="0" w:oddHBand="0" w:evenHBand="0" w:firstRowFirstColumn="0" w:firstRowLastColumn="0" w:lastRowFirstColumn="0" w:lastRowLastColumn="0"/>
        </w:trPr>
        <w:tc>
          <w:tcPr>
            <w:tcW w:w="1488" w:type="pct"/>
            <w:tcBorders>
              <w:top w:val="single" w:sz="2" w:space="0" w:color="auto"/>
              <w:left w:val="single" w:sz="2" w:space="0" w:color="auto"/>
              <w:right w:val="single" w:sz="2" w:space="0" w:color="auto"/>
            </w:tcBorders>
            <w:shd w:val="clear" w:color="auto" w:fill="B8CCE4" w:themeFill="accent1" w:themeFillTint="66"/>
            <w:noWrap/>
            <w:vAlign w:val="center"/>
          </w:tcPr>
          <w:p w14:paraId="02D694C7"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CAPITAL NEEDS</w:t>
            </w:r>
          </w:p>
        </w:tc>
        <w:tc>
          <w:tcPr>
            <w:tcW w:w="661" w:type="pct"/>
            <w:tcBorders>
              <w:top w:val="single" w:sz="2" w:space="0" w:color="auto"/>
              <w:left w:val="single" w:sz="2" w:space="0" w:color="auto"/>
              <w:right w:val="single" w:sz="2" w:space="0" w:color="auto"/>
            </w:tcBorders>
            <w:shd w:val="clear" w:color="auto" w:fill="B8CCE4" w:themeFill="accent1" w:themeFillTint="66"/>
            <w:vAlign w:val="center"/>
          </w:tcPr>
          <w:p w14:paraId="7D1650A9"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VEHICLES</w:t>
            </w:r>
          </w:p>
        </w:tc>
        <w:tc>
          <w:tcPr>
            <w:tcW w:w="1013" w:type="pct"/>
            <w:tcBorders>
              <w:top w:val="single" w:sz="2" w:space="0" w:color="auto"/>
              <w:left w:val="single" w:sz="2" w:space="0" w:color="auto"/>
              <w:right w:val="single" w:sz="2" w:space="0" w:color="auto"/>
            </w:tcBorders>
            <w:shd w:val="clear" w:color="auto" w:fill="B8CCE4" w:themeFill="accent1" w:themeFillTint="66"/>
            <w:vAlign w:val="center"/>
          </w:tcPr>
          <w:p w14:paraId="5C215057"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CHARGING</w:t>
            </w:r>
          </w:p>
          <w:p w14:paraId="05140E93"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INFRASTRUCTURE</w:t>
            </w:r>
          </w:p>
        </w:tc>
        <w:tc>
          <w:tcPr>
            <w:tcW w:w="613" w:type="pct"/>
            <w:tcBorders>
              <w:top w:val="single" w:sz="2" w:space="0" w:color="auto"/>
              <w:left w:val="single" w:sz="2" w:space="0" w:color="auto"/>
              <w:right w:val="single" w:sz="2" w:space="0" w:color="auto"/>
            </w:tcBorders>
            <w:shd w:val="clear" w:color="auto" w:fill="B8CCE4" w:themeFill="accent1" w:themeFillTint="66"/>
            <w:vAlign w:val="center"/>
          </w:tcPr>
          <w:p w14:paraId="6D7FBF44"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MOBILE APP</w:t>
            </w:r>
          </w:p>
        </w:tc>
        <w:tc>
          <w:tcPr>
            <w:tcW w:w="612" w:type="pct"/>
            <w:tcBorders>
              <w:top w:val="single" w:sz="2" w:space="0" w:color="auto"/>
              <w:left w:val="single" w:sz="2" w:space="0" w:color="auto"/>
              <w:right w:val="single" w:sz="2" w:space="0" w:color="auto"/>
            </w:tcBorders>
            <w:shd w:val="clear" w:color="auto" w:fill="B8CCE4" w:themeFill="accent1" w:themeFillTint="66"/>
            <w:vAlign w:val="center"/>
          </w:tcPr>
          <w:p w14:paraId="58D997CD"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SIGNAGE</w:t>
            </w:r>
          </w:p>
        </w:tc>
        <w:tc>
          <w:tcPr>
            <w:tcW w:w="612" w:type="pct"/>
            <w:tcBorders>
              <w:top w:val="single" w:sz="2" w:space="0" w:color="auto"/>
              <w:left w:val="single" w:sz="2" w:space="0" w:color="auto"/>
              <w:right w:val="single" w:sz="2" w:space="0" w:color="auto"/>
            </w:tcBorders>
            <w:shd w:val="clear" w:color="auto" w:fill="B8CCE4" w:themeFill="accent1" w:themeFillTint="66"/>
            <w:vAlign w:val="center"/>
          </w:tcPr>
          <w:p w14:paraId="2EA1764E" w14:textId="77777777" w:rsidR="00B12E34" w:rsidRPr="00ED3859" w:rsidRDefault="00B12E34" w:rsidP="00B43663">
            <w:pPr>
              <w:jc w:val="center"/>
              <w:rPr>
                <w:rFonts w:asciiTheme="majorHAnsi" w:hAnsiTheme="majorHAnsi" w:cstheme="majorHAnsi"/>
                <w:color w:val="000000" w:themeColor="text1"/>
                <w:sz w:val="20"/>
                <w:szCs w:val="20"/>
              </w:rPr>
            </w:pPr>
            <w:r w:rsidRPr="00ED3859">
              <w:rPr>
                <w:rFonts w:asciiTheme="majorHAnsi" w:hAnsiTheme="majorHAnsi" w:cstheme="majorHAnsi"/>
                <w:color w:val="000000" w:themeColor="text1"/>
                <w:sz w:val="20"/>
                <w:szCs w:val="20"/>
              </w:rPr>
              <w:t>TOTAL</w:t>
            </w:r>
          </w:p>
        </w:tc>
      </w:tr>
      <w:tr w:rsidR="00B12E34" w:rsidRPr="00A65351" w14:paraId="0BAAD921" w14:textId="77777777" w:rsidTr="00B43663">
        <w:tc>
          <w:tcPr>
            <w:tcW w:w="1488" w:type="pct"/>
            <w:tcBorders>
              <w:top w:val="single" w:sz="18" w:space="0" w:color="auto"/>
              <w:left w:val="single" w:sz="2" w:space="0" w:color="auto"/>
              <w:bottom w:val="single" w:sz="12" w:space="0" w:color="auto"/>
              <w:right w:val="single" w:sz="2" w:space="0" w:color="auto"/>
            </w:tcBorders>
            <w:noWrap/>
            <w:vAlign w:val="center"/>
          </w:tcPr>
          <w:p w14:paraId="6FF91390" w14:textId="77777777" w:rsidR="00B12E34" w:rsidRPr="00A65351" w:rsidRDefault="00B12E34" w:rsidP="00B43663">
            <w:pPr>
              <w:spacing w:before="120" w:after="120"/>
              <w:rPr>
                <w:rFonts w:asciiTheme="majorHAnsi" w:hAnsiTheme="majorHAnsi" w:cstheme="majorHAnsi"/>
                <w:sz w:val="20"/>
                <w:szCs w:val="20"/>
              </w:rPr>
            </w:pPr>
            <w:r w:rsidRPr="00A65351">
              <w:rPr>
                <w:rFonts w:asciiTheme="majorHAnsi" w:hAnsiTheme="majorHAnsi" w:cstheme="majorHAnsi"/>
                <w:sz w:val="20"/>
                <w:szCs w:val="20"/>
              </w:rPr>
              <w:t>ETuks (10)</w:t>
            </w:r>
          </w:p>
        </w:tc>
        <w:tc>
          <w:tcPr>
            <w:tcW w:w="661" w:type="pct"/>
            <w:tcBorders>
              <w:top w:val="single" w:sz="18" w:space="0" w:color="auto"/>
              <w:left w:val="single" w:sz="2" w:space="0" w:color="auto"/>
              <w:bottom w:val="single" w:sz="12" w:space="0" w:color="auto"/>
              <w:right w:val="single" w:sz="2" w:space="0" w:color="auto"/>
            </w:tcBorders>
            <w:vAlign w:val="center"/>
          </w:tcPr>
          <w:p w14:paraId="4170767F"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$240,000</w:t>
            </w:r>
          </w:p>
        </w:tc>
        <w:tc>
          <w:tcPr>
            <w:tcW w:w="1013" w:type="pct"/>
            <w:tcBorders>
              <w:top w:val="single" w:sz="18" w:space="0" w:color="auto"/>
              <w:left w:val="single" w:sz="2" w:space="0" w:color="auto"/>
              <w:bottom w:val="single" w:sz="12" w:space="0" w:color="auto"/>
              <w:right w:val="single" w:sz="2" w:space="0" w:color="auto"/>
            </w:tcBorders>
            <w:vAlign w:val="center"/>
          </w:tcPr>
          <w:p w14:paraId="127EC85F"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$77,000</w:t>
            </w:r>
          </w:p>
        </w:tc>
        <w:tc>
          <w:tcPr>
            <w:tcW w:w="613" w:type="pct"/>
            <w:tcBorders>
              <w:top w:val="single" w:sz="18" w:space="0" w:color="auto"/>
              <w:left w:val="single" w:sz="2" w:space="0" w:color="auto"/>
              <w:bottom w:val="single" w:sz="12" w:space="0" w:color="auto"/>
              <w:right w:val="single" w:sz="2" w:space="0" w:color="auto"/>
            </w:tcBorders>
            <w:vAlign w:val="center"/>
          </w:tcPr>
          <w:p w14:paraId="24D99D02"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$36,000</w:t>
            </w:r>
          </w:p>
        </w:tc>
        <w:tc>
          <w:tcPr>
            <w:tcW w:w="612" w:type="pct"/>
            <w:tcBorders>
              <w:top w:val="single" w:sz="18" w:space="0" w:color="auto"/>
              <w:left w:val="single" w:sz="2" w:space="0" w:color="auto"/>
              <w:bottom w:val="single" w:sz="12" w:space="0" w:color="auto"/>
              <w:right w:val="single" w:sz="2" w:space="0" w:color="auto"/>
            </w:tcBorders>
            <w:vAlign w:val="center"/>
          </w:tcPr>
          <w:p w14:paraId="4B692DEB"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$40,000</w:t>
            </w:r>
          </w:p>
        </w:tc>
        <w:tc>
          <w:tcPr>
            <w:tcW w:w="612" w:type="pct"/>
            <w:tcBorders>
              <w:top w:val="single" w:sz="18" w:space="0" w:color="auto"/>
              <w:left w:val="single" w:sz="2" w:space="0" w:color="auto"/>
              <w:bottom w:val="single" w:sz="12" w:space="0" w:color="auto"/>
              <w:right w:val="single" w:sz="2" w:space="0" w:color="auto"/>
            </w:tcBorders>
            <w:vAlign w:val="center"/>
          </w:tcPr>
          <w:p w14:paraId="1D136232"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$393,000</w:t>
            </w:r>
          </w:p>
        </w:tc>
      </w:tr>
      <w:tr w:rsidR="00B12E34" w:rsidRPr="00A65351" w14:paraId="60D01404" w14:textId="77777777" w:rsidTr="00B43663">
        <w:tc>
          <w:tcPr>
            <w:tcW w:w="1488" w:type="pct"/>
            <w:tcBorders>
              <w:top w:val="single" w:sz="12" w:space="0" w:color="auto"/>
              <w:left w:val="single" w:sz="2" w:space="0" w:color="auto"/>
              <w:bottom w:val="single" w:sz="2" w:space="0" w:color="auto"/>
              <w:right w:val="single" w:sz="2" w:space="0" w:color="auto"/>
            </w:tcBorders>
            <w:shd w:val="clear" w:color="auto" w:fill="B8CCE4" w:themeFill="accent1" w:themeFillTint="66"/>
            <w:noWrap/>
            <w:vAlign w:val="center"/>
          </w:tcPr>
          <w:p w14:paraId="34588CF9" w14:textId="77777777" w:rsidR="00B12E34" w:rsidRPr="00A65351" w:rsidRDefault="00B12E34" w:rsidP="00B43663">
            <w:pPr>
              <w:rPr>
                <w:rFonts w:asciiTheme="majorHAnsi" w:hAnsiTheme="majorHAnsi" w:cstheme="majorHAnsi"/>
                <w:b/>
                <w:i/>
                <w:sz w:val="20"/>
                <w:szCs w:val="20"/>
              </w:rPr>
            </w:pPr>
            <w:r w:rsidRPr="00A65351">
              <w:rPr>
                <w:rFonts w:asciiTheme="majorHAnsi" w:hAnsiTheme="majorHAnsi" w:cstheme="majorHAnsi"/>
                <w:b/>
                <w:i/>
                <w:sz w:val="20"/>
                <w:szCs w:val="20"/>
              </w:rPr>
              <w:t>Funding Sources</w:t>
            </w:r>
          </w:p>
        </w:tc>
        <w:tc>
          <w:tcPr>
            <w:tcW w:w="661"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4424F8F5" w14:textId="77777777" w:rsidR="00B12E34" w:rsidRPr="00A65351" w:rsidRDefault="00B12E34" w:rsidP="00B43663">
            <w:pPr>
              <w:pStyle w:val="DecimalAligned"/>
              <w:spacing w:after="0" w:line="240" w:lineRule="auto"/>
              <w:rPr>
                <w:rFonts w:asciiTheme="majorHAnsi" w:hAnsiTheme="majorHAnsi" w:cstheme="majorHAnsi"/>
                <w:sz w:val="20"/>
                <w:szCs w:val="20"/>
              </w:rPr>
            </w:pPr>
          </w:p>
        </w:tc>
        <w:tc>
          <w:tcPr>
            <w:tcW w:w="1013"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596FBA4D" w14:textId="77777777" w:rsidR="00B12E34" w:rsidRPr="00A65351" w:rsidRDefault="00B12E34" w:rsidP="00B43663">
            <w:pPr>
              <w:pStyle w:val="DecimalAligned"/>
              <w:spacing w:after="0" w:line="240" w:lineRule="auto"/>
              <w:rPr>
                <w:rFonts w:asciiTheme="majorHAnsi" w:hAnsiTheme="majorHAnsi" w:cstheme="majorHAnsi"/>
                <w:sz w:val="20"/>
                <w:szCs w:val="20"/>
              </w:rPr>
            </w:pPr>
          </w:p>
        </w:tc>
        <w:tc>
          <w:tcPr>
            <w:tcW w:w="613"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2E4AFA02" w14:textId="77777777" w:rsidR="00B12E34" w:rsidRPr="00A65351" w:rsidRDefault="00B12E34" w:rsidP="00B43663">
            <w:pPr>
              <w:pStyle w:val="DecimalAligned"/>
              <w:spacing w:after="0" w:line="240" w:lineRule="auto"/>
              <w:rPr>
                <w:rFonts w:asciiTheme="majorHAnsi" w:hAnsiTheme="majorHAnsi" w:cstheme="majorHAnsi"/>
                <w:sz w:val="20"/>
                <w:szCs w:val="20"/>
              </w:rPr>
            </w:pPr>
          </w:p>
        </w:tc>
        <w:tc>
          <w:tcPr>
            <w:tcW w:w="612"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0D65F6FF" w14:textId="77777777" w:rsidR="00B12E34" w:rsidRPr="00A65351" w:rsidRDefault="00B12E34" w:rsidP="00B43663">
            <w:pPr>
              <w:pStyle w:val="DecimalAligned"/>
              <w:spacing w:after="0" w:line="240" w:lineRule="auto"/>
              <w:rPr>
                <w:rFonts w:asciiTheme="majorHAnsi" w:hAnsiTheme="majorHAnsi" w:cstheme="majorHAnsi"/>
                <w:sz w:val="20"/>
                <w:szCs w:val="20"/>
              </w:rPr>
            </w:pPr>
          </w:p>
        </w:tc>
        <w:tc>
          <w:tcPr>
            <w:tcW w:w="612"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1BC14711" w14:textId="77777777" w:rsidR="00B12E34" w:rsidRPr="00A65351" w:rsidRDefault="00B12E34" w:rsidP="00B43663">
            <w:pPr>
              <w:pStyle w:val="DecimalAligned"/>
              <w:spacing w:after="0" w:line="240" w:lineRule="auto"/>
              <w:rPr>
                <w:rFonts w:asciiTheme="majorHAnsi" w:hAnsiTheme="majorHAnsi" w:cstheme="majorHAnsi"/>
                <w:b/>
                <w:sz w:val="20"/>
                <w:szCs w:val="20"/>
              </w:rPr>
            </w:pPr>
          </w:p>
        </w:tc>
      </w:tr>
      <w:tr w:rsidR="00B12E34" w:rsidRPr="00A65351" w14:paraId="29079F75" w14:textId="77777777" w:rsidTr="00B43663">
        <w:tc>
          <w:tcPr>
            <w:tcW w:w="1488" w:type="pct"/>
            <w:tcBorders>
              <w:top w:val="single" w:sz="2" w:space="0" w:color="auto"/>
              <w:left w:val="single" w:sz="2" w:space="0" w:color="auto"/>
              <w:right w:val="single" w:sz="2" w:space="0" w:color="auto"/>
            </w:tcBorders>
            <w:noWrap/>
            <w:vAlign w:val="center"/>
          </w:tcPr>
          <w:p w14:paraId="299CCA2D" w14:textId="77777777" w:rsidR="00B12E34" w:rsidRPr="00A65351" w:rsidRDefault="00B12E34" w:rsidP="00B43663">
            <w:pPr>
              <w:spacing w:before="120" w:after="120"/>
              <w:rPr>
                <w:rFonts w:asciiTheme="majorHAnsi" w:hAnsiTheme="majorHAnsi" w:cstheme="majorHAnsi"/>
                <w:sz w:val="20"/>
                <w:szCs w:val="20"/>
              </w:rPr>
            </w:pPr>
            <w:r w:rsidRPr="00A65351">
              <w:rPr>
                <w:rFonts w:asciiTheme="majorHAnsi" w:hAnsiTheme="majorHAnsi" w:cstheme="majorHAnsi"/>
                <w:sz w:val="20"/>
                <w:szCs w:val="20"/>
              </w:rPr>
              <w:t xml:space="preserve">MSRC Discretionary Program </w:t>
            </w:r>
          </w:p>
        </w:tc>
        <w:tc>
          <w:tcPr>
            <w:tcW w:w="661" w:type="pct"/>
            <w:tcBorders>
              <w:top w:val="single" w:sz="2" w:space="0" w:color="auto"/>
              <w:left w:val="single" w:sz="2" w:space="0" w:color="auto"/>
              <w:right w:val="single" w:sz="2" w:space="0" w:color="auto"/>
            </w:tcBorders>
            <w:vAlign w:val="center"/>
          </w:tcPr>
          <w:p w14:paraId="7F04E953"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$100,000</w:t>
            </w:r>
          </w:p>
        </w:tc>
        <w:tc>
          <w:tcPr>
            <w:tcW w:w="1013" w:type="pct"/>
            <w:tcBorders>
              <w:top w:val="single" w:sz="2" w:space="0" w:color="auto"/>
              <w:left w:val="single" w:sz="2" w:space="0" w:color="auto"/>
              <w:right w:val="single" w:sz="2" w:space="0" w:color="auto"/>
            </w:tcBorders>
            <w:vAlign w:val="center"/>
          </w:tcPr>
          <w:p w14:paraId="7A781234"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$38,500</w:t>
            </w:r>
          </w:p>
        </w:tc>
        <w:tc>
          <w:tcPr>
            <w:tcW w:w="613" w:type="pct"/>
            <w:tcBorders>
              <w:top w:val="single" w:sz="2" w:space="0" w:color="auto"/>
              <w:left w:val="single" w:sz="2" w:space="0" w:color="auto"/>
              <w:right w:val="single" w:sz="2" w:space="0" w:color="auto"/>
            </w:tcBorders>
            <w:vAlign w:val="center"/>
          </w:tcPr>
          <w:p w14:paraId="6B5F5B3C"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top w:val="single" w:sz="2" w:space="0" w:color="auto"/>
              <w:left w:val="single" w:sz="2" w:space="0" w:color="auto"/>
              <w:right w:val="single" w:sz="2" w:space="0" w:color="auto"/>
            </w:tcBorders>
            <w:vAlign w:val="center"/>
          </w:tcPr>
          <w:p w14:paraId="443C00DC"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top w:val="single" w:sz="2" w:space="0" w:color="auto"/>
              <w:left w:val="single" w:sz="2" w:space="0" w:color="auto"/>
              <w:right w:val="single" w:sz="2" w:space="0" w:color="auto"/>
            </w:tcBorders>
            <w:vAlign w:val="center"/>
          </w:tcPr>
          <w:p w14:paraId="4CF9DFB2" w14:textId="77777777" w:rsidR="00B12E34" w:rsidRPr="00A65351" w:rsidRDefault="00B12E34" w:rsidP="00B43663">
            <w:pPr>
              <w:pStyle w:val="DecimalAligned"/>
              <w:spacing w:before="120" w:after="120" w:line="240" w:lineRule="auto"/>
              <w:rPr>
                <w:rFonts w:asciiTheme="majorHAnsi" w:hAnsiTheme="majorHAnsi" w:cstheme="majorHAnsi"/>
                <w:b/>
                <w:sz w:val="20"/>
                <w:szCs w:val="20"/>
              </w:rPr>
            </w:pPr>
            <w:r w:rsidRPr="00A65351">
              <w:rPr>
                <w:rFonts w:asciiTheme="majorHAnsi" w:hAnsiTheme="majorHAnsi" w:cstheme="majorHAnsi"/>
                <w:b/>
                <w:sz w:val="20"/>
                <w:szCs w:val="20"/>
              </w:rPr>
              <w:t>$138,500</w:t>
            </w:r>
          </w:p>
        </w:tc>
      </w:tr>
      <w:tr w:rsidR="00B12E34" w:rsidRPr="00A65351" w14:paraId="60BA7EBC" w14:textId="77777777" w:rsidTr="00B43663">
        <w:tc>
          <w:tcPr>
            <w:tcW w:w="1488" w:type="pct"/>
            <w:tcBorders>
              <w:left w:val="single" w:sz="2" w:space="0" w:color="auto"/>
              <w:right w:val="single" w:sz="2" w:space="0" w:color="auto"/>
            </w:tcBorders>
            <w:noWrap/>
            <w:vAlign w:val="center"/>
          </w:tcPr>
          <w:p w14:paraId="247D25A5" w14:textId="77777777" w:rsidR="00B12E34" w:rsidRPr="00A65351" w:rsidRDefault="00B12E34" w:rsidP="00B43663">
            <w:pPr>
              <w:spacing w:before="120" w:after="120"/>
              <w:rPr>
                <w:rFonts w:asciiTheme="majorHAnsi" w:hAnsiTheme="majorHAnsi" w:cstheme="majorHAnsi"/>
                <w:sz w:val="20"/>
                <w:szCs w:val="20"/>
              </w:rPr>
            </w:pPr>
            <w:r w:rsidRPr="00A65351">
              <w:rPr>
                <w:rFonts w:asciiTheme="majorHAnsi" w:hAnsiTheme="majorHAnsi" w:cstheme="majorHAnsi"/>
                <w:sz w:val="20"/>
                <w:szCs w:val="20"/>
              </w:rPr>
              <w:lastRenderedPageBreak/>
              <w:t>Measure M – Project V</w:t>
            </w:r>
          </w:p>
        </w:tc>
        <w:tc>
          <w:tcPr>
            <w:tcW w:w="661" w:type="pct"/>
            <w:tcBorders>
              <w:left w:val="single" w:sz="2" w:space="0" w:color="auto"/>
              <w:right w:val="single" w:sz="2" w:space="0" w:color="auto"/>
            </w:tcBorders>
            <w:vAlign w:val="center"/>
          </w:tcPr>
          <w:p w14:paraId="7019F21F"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1013" w:type="pct"/>
            <w:tcBorders>
              <w:left w:val="single" w:sz="2" w:space="0" w:color="auto"/>
              <w:right w:val="single" w:sz="2" w:space="0" w:color="auto"/>
            </w:tcBorders>
            <w:vAlign w:val="center"/>
          </w:tcPr>
          <w:p w14:paraId="2E6A7E88"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3" w:type="pct"/>
            <w:tcBorders>
              <w:left w:val="single" w:sz="2" w:space="0" w:color="auto"/>
              <w:right w:val="single" w:sz="2" w:space="0" w:color="auto"/>
            </w:tcBorders>
            <w:vAlign w:val="center"/>
          </w:tcPr>
          <w:p w14:paraId="4684F734"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left w:val="single" w:sz="2" w:space="0" w:color="auto"/>
              <w:right w:val="single" w:sz="2" w:space="0" w:color="auto"/>
            </w:tcBorders>
            <w:vAlign w:val="center"/>
          </w:tcPr>
          <w:p w14:paraId="760C70E3"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$40,000</w:t>
            </w:r>
          </w:p>
        </w:tc>
        <w:tc>
          <w:tcPr>
            <w:tcW w:w="612" w:type="pct"/>
            <w:tcBorders>
              <w:left w:val="single" w:sz="2" w:space="0" w:color="auto"/>
              <w:right w:val="single" w:sz="2" w:space="0" w:color="auto"/>
            </w:tcBorders>
            <w:vAlign w:val="center"/>
          </w:tcPr>
          <w:p w14:paraId="56539CFD" w14:textId="77777777" w:rsidR="00B12E34" w:rsidRPr="00A65351" w:rsidRDefault="00B12E34" w:rsidP="00B43663">
            <w:pPr>
              <w:pStyle w:val="DecimalAligned"/>
              <w:spacing w:before="120" w:after="120" w:line="240" w:lineRule="auto"/>
              <w:rPr>
                <w:rFonts w:asciiTheme="majorHAnsi" w:hAnsiTheme="majorHAnsi" w:cstheme="majorHAnsi"/>
                <w:b/>
                <w:sz w:val="20"/>
                <w:szCs w:val="20"/>
              </w:rPr>
            </w:pPr>
            <w:r w:rsidRPr="00A65351">
              <w:rPr>
                <w:rFonts w:asciiTheme="majorHAnsi" w:hAnsiTheme="majorHAnsi" w:cstheme="majorHAnsi"/>
                <w:b/>
                <w:sz w:val="20"/>
                <w:szCs w:val="20"/>
              </w:rPr>
              <w:t>$  40,000</w:t>
            </w:r>
          </w:p>
        </w:tc>
      </w:tr>
      <w:tr w:rsidR="00B12E34" w:rsidRPr="00A65351" w14:paraId="1C978826" w14:textId="77777777" w:rsidTr="00B43663">
        <w:tc>
          <w:tcPr>
            <w:tcW w:w="1488" w:type="pct"/>
            <w:tcBorders>
              <w:left w:val="single" w:sz="2" w:space="0" w:color="auto"/>
              <w:right w:val="single" w:sz="2" w:space="0" w:color="auto"/>
            </w:tcBorders>
            <w:noWrap/>
            <w:vAlign w:val="center"/>
          </w:tcPr>
          <w:p w14:paraId="6D9CD08E" w14:textId="77777777" w:rsidR="00B12E34" w:rsidRPr="00A65351" w:rsidRDefault="00B12E34" w:rsidP="00B43663">
            <w:pPr>
              <w:spacing w:before="120" w:after="120"/>
              <w:rPr>
                <w:rFonts w:asciiTheme="majorHAnsi" w:hAnsiTheme="majorHAnsi" w:cstheme="majorHAnsi"/>
                <w:sz w:val="20"/>
                <w:szCs w:val="20"/>
              </w:rPr>
            </w:pPr>
            <w:r w:rsidRPr="00A65351">
              <w:rPr>
                <w:rFonts w:asciiTheme="majorHAnsi" w:hAnsiTheme="majorHAnsi" w:cstheme="majorHAnsi"/>
                <w:sz w:val="20"/>
                <w:szCs w:val="20"/>
              </w:rPr>
              <w:t>CtrCity Merchants Association</w:t>
            </w:r>
          </w:p>
        </w:tc>
        <w:tc>
          <w:tcPr>
            <w:tcW w:w="661" w:type="pct"/>
            <w:tcBorders>
              <w:left w:val="single" w:sz="2" w:space="0" w:color="auto"/>
              <w:right w:val="single" w:sz="2" w:space="0" w:color="auto"/>
            </w:tcBorders>
            <w:vAlign w:val="center"/>
          </w:tcPr>
          <w:p w14:paraId="33F9C4C2"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1013" w:type="pct"/>
            <w:tcBorders>
              <w:left w:val="single" w:sz="2" w:space="0" w:color="auto"/>
              <w:right w:val="single" w:sz="2" w:space="0" w:color="auto"/>
            </w:tcBorders>
            <w:vAlign w:val="center"/>
          </w:tcPr>
          <w:p w14:paraId="0FFE12FB"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3" w:type="pct"/>
            <w:tcBorders>
              <w:left w:val="single" w:sz="2" w:space="0" w:color="auto"/>
              <w:right w:val="single" w:sz="2" w:space="0" w:color="auto"/>
            </w:tcBorders>
            <w:vAlign w:val="center"/>
          </w:tcPr>
          <w:p w14:paraId="212AEC1F"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$36,000</w:t>
            </w:r>
          </w:p>
        </w:tc>
        <w:tc>
          <w:tcPr>
            <w:tcW w:w="612" w:type="pct"/>
            <w:tcBorders>
              <w:left w:val="single" w:sz="2" w:space="0" w:color="auto"/>
              <w:right w:val="single" w:sz="2" w:space="0" w:color="auto"/>
            </w:tcBorders>
            <w:vAlign w:val="center"/>
          </w:tcPr>
          <w:p w14:paraId="06B118F0"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left w:val="single" w:sz="2" w:space="0" w:color="auto"/>
              <w:right w:val="single" w:sz="2" w:space="0" w:color="auto"/>
            </w:tcBorders>
            <w:vAlign w:val="center"/>
          </w:tcPr>
          <w:p w14:paraId="53166117" w14:textId="77777777" w:rsidR="00B12E34" w:rsidRPr="00A65351" w:rsidRDefault="00B12E34" w:rsidP="00B43663">
            <w:pPr>
              <w:pStyle w:val="DecimalAligned"/>
              <w:spacing w:before="120" w:after="120" w:line="240" w:lineRule="auto"/>
              <w:rPr>
                <w:rFonts w:asciiTheme="majorHAnsi" w:hAnsiTheme="majorHAnsi" w:cstheme="majorHAnsi"/>
                <w:b/>
                <w:sz w:val="20"/>
                <w:szCs w:val="20"/>
              </w:rPr>
            </w:pPr>
            <w:r w:rsidRPr="00A65351">
              <w:rPr>
                <w:rFonts w:asciiTheme="majorHAnsi" w:hAnsiTheme="majorHAnsi" w:cstheme="majorHAnsi"/>
                <w:b/>
                <w:sz w:val="20"/>
                <w:szCs w:val="20"/>
              </w:rPr>
              <w:t>$  36,000</w:t>
            </w:r>
          </w:p>
        </w:tc>
      </w:tr>
      <w:tr w:rsidR="00B12E34" w:rsidRPr="00A65351" w14:paraId="7FC6A625" w14:textId="77777777" w:rsidTr="00B43663">
        <w:tc>
          <w:tcPr>
            <w:tcW w:w="1488" w:type="pct"/>
            <w:tcBorders>
              <w:left w:val="single" w:sz="2" w:space="0" w:color="auto"/>
              <w:right w:val="single" w:sz="2" w:space="0" w:color="auto"/>
            </w:tcBorders>
            <w:noWrap/>
            <w:vAlign w:val="center"/>
          </w:tcPr>
          <w:p w14:paraId="7C4ED6A5" w14:textId="77777777" w:rsidR="00B12E34" w:rsidRPr="00A65351" w:rsidRDefault="00B12E34" w:rsidP="00B43663">
            <w:pPr>
              <w:spacing w:before="120" w:after="120"/>
              <w:rPr>
                <w:rFonts w:asciiTheme="majorHAnsi" w:hAnsiTheme="majorHAnsi" w:cstheme="majorHAnsi"/>
                <w:sz w:val="20"/>
                <w:szCs w:val="20"/>
              </w:rPr>
            </w:pPr>
            <w:r w:rsidRPr="00A65351">
              <w:rPr>
                <w:rFonts w:asciiTheme="majorHAnsi" w:hAnsiTheme="majorHAnsi" w:cstheme="majorHAnsi"/>
                <w:sz w:val="20"/>
                <w:szCs w:val="20"/>
              </w:rPr>
              <w:t xml:space="preserve">City of Anaheim </w:t>
            </w:r>
          </w:p>
        </w:tc>
        <w:tc>
          <w:tcPr>
            <w:tcW w:w="661" w:type="pct"/>
            <w:tcBorders>
              <w:left w:val="single" w:sz="2" w:space="0" w:color="auto"/>
              <w:right w:val="single" w:sz="2" w:space="0" w:color="auto"/>
            </w:tcBorders>
            <w:vAlign w:val="center"/>
          </w:tcPr>
          <w:p w14:paraId="778D64A9"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$140,000</w:t>
            </w:r>
          </w:p>
        </w:tc>
        <w:tc>
          <w:tcPr>
            <w:tcW w:w="1013" w:type="pct"/>
            <w:tcBorders>
              <w:left w:val="single" w:sz="2" w:space="0" w:color="auto"/>
              <w:right w:val="single" w:sz="2" w:space="0" w:color="auto"/>
            </w:tcBorders>
            <w:vAlign w:val="center"/>
          </w:tcPr>
          <w:p w14:paraId="065B96D1"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r w:rsidRPr="00A65351">
              <w:rPr>
                <w:rFonts w:asciiTheme="majorHAnsi" w:hAnsiTheme="majorHAnsi" w:cstheme="majorHAnsi"/>
                <w:sz w:val="20"/>
                <w:szCs w:val="20"/>
              </w:rPr>
              <w:t>$38,500</w:t>
            </w:r>
          </w:p>
        </w:tc>
        <w:tc>
          <w:tcPr>
            <w:tcW w:w="613" w:type="pct"/>
            <w:tcBorders>
              <w:left w:val="single" w:sz="2" w:space="0" w:color="auto"/>
              <w:right w:val="single" w:sz="2" w:space="0" w:color="auto"/>
            </w:tcBorders>
            <w:vAlign w:val="center"/>
          </w:tcPr>
          <w:p w14:paraId="02B5874D"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left w:val="single" w:sz="2" w:space="0" w:color="auto"/>
              <w:right w:val="single" w:sz="2" w:space="0" w:color="auto"/>
            </w:tcBorders>
            <w:vAlign w:val="center"/>
          </w:tcPr>
          <w:p w14:paraId="0914515E" w14:textId="77777777" w:rsidR="00B12E34" w:rsidRPr="00A65351" w:rsidRDefault="00B12E34" w:rsidP="00B43663">
            <w:pPr>
              <w:pStyle w:val="DecimalAligned"/>
              <w:spacing w:before="120" w:after="120" w:line="240" w:lineRule="auto"/>
              <w:jc w:val="center"/>
              <w:rPr>
                <w:rFonts w:asciiTheme="majorHAnsi" w:hAnsiTheme="majorHAnsi" w:cstheme="majorHAnsi"/>
                <w:sz w:val="20"/>
                <w:szCs w:val="20"/>
              </w:rPr>
            </w:pPr>
          </w:p>
        </w:tc>
        <w:tc>
          <w:tcPr>
            <w:tcW w:w="612" w:type="pct"/>
            <w:tcBorders>
              <w:left w:val="single" w:sz="2" w:space="0" w:color="auto"/>
              <w:right w:val="single" w:sz="2" w:space="0" w:color="auto"/>
            </w:tcBorders>
            <w:vAlign w:val="center"/>
          </w:tcPr>
          <w:p w14:paraId="6B82460F" w14:textId="77777777" w:rsidR="00B12E34" w:rsidRPr="00A65351" w:rsidRDefault="00B12E34" w:rsidP="00B43663">
            <w:pPr>
              <w:pStyle w:val="DecimalAligned"/>
              <w:spacing w:before="120" w:after="120" w:line="240" w:lineRule="auto"/>
              <w:rPr>
                <w:rFonts w:asciiTheme="majorHAnsi" w:hAnsiTheme="majorHAnsi" w:cstheme="majorHAnsi"/>
                <w:b/>
                <w:sz w:val="20"/>
                <w:szCs w:val="20"/>
              </w:rPr>
            </w:pPr>
            <w:r w:rsidRPr="00A65351">
              <w:rPr>
                <w:rFonts w:asciiTheme="majorHAnsi" w:hAnsiTheme="majorHAnsi" w:cstheme="majorHAnsi"/>
                <w:b/>
                <w:sz w:val="20"/>
                <w:szCs w:val="20"/>
              </w:rPr>
              <w:t>$178,500</w:t>
            </w:r>
          </w:p>
        </w:tc>
      </w:tr>
      <w:tr w:rsidR="00B12E34" w:rsidRPr="00A65351" w14:paraId="73081FC1" w14:textId="77777777" w:rsidTr="00B43663">
        <w:trPr>
          <w:cnfStyle w:val="010000000000" w:firstRow="0" w:lastRow="1" w:firstColumn="0" w:lastColumn="0" w:oddVBand="0" w:evenVBand="0" w:oddHBand="0" w:evenHBand="0" w:firstRowFirstColumn="0" w:firstRowLastColumn="0" w:lastRowFirstColumn="0" w:lastRowLastColumn="0"/>
        </w:trPr>
        <w:tc>
          <w:tcPr>
            <w:tcW w:w="1488" w:type="pct"/>
            <w:tcBorders>
              <w:left w:val="single" w:sz="2" w:space="0" w:color="auto"/>
              <w:bottom w:val="single" w:sz="2" w:space="0" w:color="auto"/>
              <w:right w:val="single" w:sz="2" w:space="0" w:color="auto"/>
            </w:tcBorders>
            <w:noWrap/>
            <w:vAlign w:val="center"/>
          </w:tcPr>
          <w:p w14:paraId="02E0E257" w14:textId="77777777" w:rsidR="00B12E34" w:rsidRPr="00A65351" w:rsidRDefault="00B12E34" w:rsidP="00B43663">
            <w:pPr>
              <w:spacing w:before="120" w:after="120"/>
              <w:jc w:val="center"/>
              <w:rPr>
                <w:rFonts w:asciiTheme="majorHAnsi" w:hAnsiTheme="majorHAnsi" w:cstheme="majorHAnsi"/>
                <w:b/>
                <w:sz w:val="20"/>
                <w:szCs w:val="20"/>
              </w:rPr>
            </w:pPr>
            <w:r w:rsidRPr="00A65351">
              <w:rPr>
                <w:rFonts w:asciiTheme="majorHAnsi" w:hAnsiTheme="majorHAnsi" w:cstheme="majorHAnsi"/>
                <w:b/>
                <w:sz w:val="20"/>
                <w:szCs w:val="20"/>
              </w:rPr>
              <w:t>Total</w:t>
            </w:r>
          </w:p>
        </w:tc>
        <w:tc>
          <w:tcPr>
            <w:tcW w:w="661" w:type="pct"/>
            <w:tcBorders>
              <w:left w:val="single" w:sz="2" w:space="0" w:color="auto"/>
              <w:bottom w:val="single" w:sz="2" w:space="0" w:color="auto"/>
              <w:right w:val="single" w:sz="2" w:space="0" w:color="auto"/>
            </w:tcBorders>
            <w:vAlign w:val="center"/>
          </w:tcPr>
          <w:p w14:paraId="0857D1B1"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$240,000</w:t>
            </w:r>
          </w:p>
        </w:tc>
        <w:tc>
          <w:tcPr>
            <w:tcW w:w="1013" w:type="pct"/>
            <w:tcBorders>
              <w:left w:val="single" w:sz="2" w:space="0" w:color="auto"/>
              <w:bottom w:val="single" w:sz="2" w:space="0" w:color="auto"/>
              <w:right w:val="single" w:sz="2" w:space="0" w:color="auto"/>
            </w:tcBorders>
            <w:vAlign w:val="center"/>
          </w:tcPr>
          <w:p w14:paraId="2C141B9E"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$77,000</w:t>
            </w:r>
          </w:p>
        </w:tc>
        <w:tc>
          <w:tcPr>
            <w:tcW w:w="613" w:type="pct"/>
            <w:tcBorders>
              <w:left w:val="single" w:sz="2" w:space="0" w:color="auto"/>
              <w:bottom w:val="single" w:sz="2" w:space="0" w:color="auto"/>
              <w:right w:val="single" w:sz="2" w:space="0" w:color="auto"/>
            </w:tcBorders>
            <w:vAlign w:val="center"/>
          </w:tcPr>
          <w:p w14:paraId="1A743C3B"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$36,000</w:t>
            </w:r>
          </w:p>
        </w:tc>
        <w:tc>
          <w:tcPr>
            <w:tcW w:w="612" w:type="pct"/>
            <w:tcBorders>
              <w:left w:val="single" w:sz="2" w:space="0" w:color="auto"/>
              <w:bottom w:val="single" w:sz="2" w:space="0" w:color="auto"/>
              <w:right w:val="single" w:sz="2" w:space="0" w:color="auto"/>
            </w:tcBorders>
            <w:vAlign w:val="center"/>
          </w:tcPr>
          <w:p w14:paraId="783764BB"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$40,000</w:t>
            </w:r>
          </w:p>
        </w:tc>
        <w:tc>
          <w:tcPr>
            <w:tcW w:w="612" w:type="pct"/>
            <w:tcBorders>
              <w:left w:val="single" w:sz="2" w:space="0" w:color="auto"/>
              <w:bottom w:val="single" w:sz="2" w:space="0" w:color="auto"/>
              <w:right w:val="single" w:sz="2" w:space="0" w:color="auto"/>
            </w:tcBorders>
            <w:vAlign w:val="center"/>
          </w:tcPr>
          <w:p w14:paraId="00205276" w14:textId="77777777" w:rsidR="00B12E34" w:rsidRPr="00A65351" w:rsidRDefault="00B12E34" w:rsidP="00B43663">
            <w:pPr>
              <w:pStyle w:val="DecimalAligned"/>
              <w:spacing w:before="120" w:after="120" w:line="240" w:lineRule="auto"/>
              <w:jc w:val="center"/>
              <w:rPr>
                <w:rFonts w:asciiTheme="majorHAnsi" w:hAnsiTheme="majorHAnsi" w:cstheme="majorHAnsi"/>
                <w:b/>
                <w:sz w:val="20"/>
                <w:szCs w:val="20"/>
              </w:rPr>
            </w:pPr>
            <w:r w:rsidRPr="00A65351">
              <w:rPr>
                <w:rFonts w:asciiTheme="majorHAnsi" w:hAnsiTheme="majorHAnsi" w:cstheme="majorHAnsi"/>
                <w:b/>
                <w:sz w:val="20"/>
                <w:szCs w:val="20"/>
              </w:rPr>
              <w:t>$393,000</w:t>
            </w:r>
          </w:p>
        </w:tc>
      </w:tr>
    </w:tbl>
    <w:p w14:paraId="19B7135F" w14:textId="77777777" w:rsidR="00B12E34" w:rsidRDefault="00B12E34" w:rsidP="00B12E34">
      <w:pPr>
        <w:ind w:left="274"/>
        <w:jc w:val="both"/>
        <w:rPr>
          <w:rFonts w:asciiTheme="majorHAnsi" w:hAnsiTheme="majorHAnsi" w:cs="Arial"/>
          <w:b/>
          <w:smallCaps/>
          <w:sz w:val="22"/>
          <w:szCs w:val="22"/>
        </w:rPr>
      </w:pPr>
    </w:p>
    <w:p w14:paraId="1F6EE6BA" w14:textId="0084DBA3" w:rsidR="00B12E34" w:rsidRDefault="00B12E34" w:rsidP="00B12E34">
      <w:pPr>
        <w:pStyle w:val="ListParagraph"/>
        <w:ind w:left="1080"/>
        <w:jc w:val="both"/>
        <w:rPr>
          <w:rFonts w:asciiTheme="majorHAnsi" w:eastAsia="Arial" w:hAnsiTheme="majorHAnsi" w:cstheme="majorHAnsi"/>
          <w:noProof/>
        </w:rPr>
      </w:pPr>
    </w:p>
    <w:p w14:paraId="03EABCE2" w14:textId="5F5CD436" w:rsidR="00B12E34" w:rsidRDefault="00B12E34" w:rsidP="00B12E34">
      <w:pPr>
        <w:pStyle w:val="ListParagraph"/>
        <w:ind w:left="1080"/>
        <w:jc w:val="both"/>
        <w:rPr>
          <w:rFonts w:asciiTheme="majorHAnsi" w:eastAsia="Arial" w:hAnsiTheme="majorHAnsi" w:cstheme="majorHAnsi"/>
          <w:noProof/>
        </w:rPr>
      </w:pPr>
    </w:p>
    <w:p w14:paraId="0746041B" w14:textId="241823ED" w:rsidR="00B12E34" w:rsidRDefault="00B12E34" w:rsidP="00B12E34">
      <w:pPr>
        <w:pStyle w:val="ListParagraph"/>
        <w:ind w:left="1080"/>
        <w:jc w:val="both"/>
        <w:rPr>
          <w:rFonts w:asciiTheme="majorHAnsi" w:eastAsia="Arial" w:hAnsiTheme="majorHAnsi" w:cstheme="majorHAnsi"/>
          <w:noProof/>
        </w:rPr>
      </w:pPr>
    </w:p>
    <w:p w14:paraId="4D2703B4" w14:textId="77777777" w:rsidR="00B12E34" w:rsidRDefault="00B12E34" w:rsidP="00B12E34">
      <w:pPr>
        <w:pStyle w:val="ListParagraph"/>
        <w:ind w:left="1080"/>
        <w:jc w:val="both"/>
        <w:rPr>
          <w:rFonts w:asciiTheme="majorHAnsi" w:eastAsia="Arial" w:hAnsiTheme="majorHAnsi" w:cstheme="majorHAnsi"/>
          <w:noProof/>
        </w:rPr>
      </w:pPr>
    </w:p>
    <w:p w14:paraId="7C961E6C" w14:textId="77777777" w:rsidR="00B12E34" w:rsidRDefault="00B12E34" w:rsidP="00B12E34">
      <w:pPr>
        <w:ind w:left="274"/>
        <w:jc w:val="center"/>
        <w:rPr>
          <w:rFonts w:asciiTheme="majorHAnsi" w:hAnsiTheme="majorHAnsi" w:cstheme="majorHAnsi"/>
          <w:b/>
          <w:smallCaps/>
          <w:sz w:val="22"/>
          <w:szCs w:val="22"/>
        </w:rPr>
      </w:pPr>
    </w:p>
    <w:p w14:paraId="2619FF8F" w14:textId="77777777" w:rsidR="00B12E34" w:rsidRPr="00AC5A98" w:rsidRDefault="00B12E34" w:rsidP="00B12E34">
      <w:pPr>
        <w:ind w:left="274"/>
        <w:jc w:val="center"/>
        <w:rPr>
          <w:rFonts w:asciiTheme="majorHAnsi" w:hAnsiTheme="majorHAnsi" w:cs="Arial"/>
          <w:b/>
          <w:sz w:val="22"/>
          <w:szCs w:val="22"/>
        </w:rPr>
      </w:pPr>
      <w:r>
        <w:rPr>
          <w:rFonts w:asciiTheme="majorHAnsi" w:hAnsiTheme="majorHAnsi" w:cstheme="majorHAnsi"/>
          <w:b/>
          <w:smallCaps/>
          <w:sz w:val="22"/>
          <w:szCs w:val="22"/>
        </w:rPr>
        <w:t xml:space="preserve"> </w:t>
      </w:r>
      <w:r w:rsidRPr="00AC5A98">
        <w:rPr>
          <w:rFonts w:asciiTheme="majorHAnsi" w:hAnsiTheme="majorHAnsi" w:cs="Arial"/>
          <w:b/>
          <w:sz w:val="22"/>
          <w:szCs w:val="22"/>
        </w:rPr>
        <w:t xml:space="preserve">TABLE </w:t>
      </w:r>
      <w:r>
        <w:rPr>
          <w:rFonts w:asciiTheme="majorHAnsi" w:hAnsiTheme="majorHAnsi" w:cs="Arial"/>
          <w:b/>
          <w:sz w:val="22"/>
          <w:szCs w:val="22"/>
        </w:rPr>
        <w:t>2</w:t>
      </w:r>
      <w:r w:rsidRPr="00AC5A98">
        <w:rPr>
          <w:rFonts w:asciiTheme="majorHAnsi" w:hAnsiTheme="majorHAnsi" w:cs="Arial"/>
          <w:b/>
          <w:sz w:val="22"/>
          <w:szCs w:val="22"/>
        </w:rPr>
        <w:t xml:space="preserve"> – MICROTRANSIT </w:t>
      </w:r>
      <w:r>
        <w:rPr>
          <w:rFonts w:asciiTheme="majorHAnsi" w:hAnsiTheme="majorHAnsi" w:cs="Arial"/>
          <w:b/>
          <w:sz w:val="22"/>
          <w:szCs w:val="22"/>
        </w:rPr>
        <w:t>OPERATING PLAN</w:t>
      </w:r>
    </w:p>
    <w:p w14:paraId="4E6DE132" w14:textId="77777777" w:rsidR="00B12E34" w:rsidRDefault="00B12E34" w:rsidP="00B12E34">
      <w:pPr>
        <w:ind w:left="274"/>
        <w:jc w:val="center"/>
        <w:rPr>
          <w:rFonts w:asciiTheme="majorHAnsi" w:hAnsiTheme="majorHAnsi" w:cs="Arial"/>
          <w:sz w:val="22"/>
          <w:szCs w:val="22"/>
        </w:rPr>
      </w:pPr>
    </w:p>
    <w:tbl>
      <w:tblPr>
        <w:tblStyle w:val="MediumShading2-Accent5"/>
        <w:tblW w:w="3964" w:type="pct"/>
        <w:tblInd w:w="1311" w:type="dxa"/>
        <w:tblLook w:val="0660" w:firstRow="1" w:lastRow="1" w:firstColumn="0" w:lastColumn="0" w:noHBand="1" w:noVBand="1"/>
      </w:tblPr>
      <w:tblGrid>
        <w:gridCol w:w="5246"/>
        <w:gridCol w:w="1599"/>
      </w:tblGrid>
      <w:tr w:rsidR="00B12E34" w:rsidRPr="00ED3859" w14:paraId="14168798" w14:textId="77777777" w:rsidTr="00B43663">
        <w:trPr>
          <w:cnfStyle w:val="100000000000" w:firstRow="1" w:lastRow="0" w:firstColumn="0" w:lastColumn="0" w:oddVBand="0" w:evenVBand="0" w:oddHBand="0" w:evenHBand="0" w:firstRowFirstColumn="0" w:firstRowLastColumn="0" w:lastRowFirstColumn="0" w:lastRowLastColumn="0"/>
        </w:trPr>
        <w:tc>
          <w:tcPr>
            <w:tcW w:w="3832" w:type="pct"/>
            <w:tcBorders>
              <w:top w:val="single" w:sz="2" w:space="0" w:color="auto"/>
              <w:left w:val="single" w:sz="2" w:space="0" w:color="auto"/>
              <w:right w:val="single" w:sz="2" w:space="0" w:color="auto"/>
            </w:tcBorders>
            <w:shd w:val="clear" w:color="auto" w:fill="B8CCE4" w:themeFill="accent1" w:themeFillTint="66"/>
            <w:noWrap/>
            <w:vAlign w:val="center"/>
          </w:tcPr>
          <w:p w14:paraId="6865299B" w14:textId="77777777" w:rsidR="00B12E34" w:rsidRPr="00366528" w:rsidRDefault="00B12E34" w:rsidP="00B43663">
            <w:pPr>
              <w:jc w:val="center"/>
              <w:rPr>
                <w:rFonts w:asciiTheme="majorHAnsi" w:hAnsiTheme="majorHAnsi" w:cstheme="majorHAnsi"/>
                <w:color w:val="000000" w:themeColor="text1"/>
                <w:sz w:val="20"/>
                <w:szCs w:val="20"/>
              </w:rPr>
            </w:pPr>
            <w:r w:rsidRPr="00366528">
              <w:rPr>
                <w:rFonts w:asciiTheme="majorHAnsi" w:hAnsiTheme="majorHAnsi" w:cstheme="majorHAnsi"/>
                <w:color w:val="000000" w:themeColor="text1"/>
                <w:sz w:val="20"/>
                <w:szCs w:val="20"/>
              </w:rPr>
              <w:t>OPERATING NEEDS</w:t>
            </w:r>
          </w:p>
        </w:tc>
        <w:tc>
          <w:tcPr>
            <w:tcW w:w="1168" w:type="pct"/>
            <w:tcBorders>
              <w:top w:val="single" w:sz="2" w:space="0" w:color="auto"/>
              <w:left w:val="single" w:sz="2" w:space="0" w:color="auto"/>
              <w:right w:val="single" w:sz="2" w:space="0" w:color="auto"/>
            </w:tcBorders>
            <w:shd w:val="clear" w:color="auto" w:fill="B8CCE4" w:themeFill="accent1" w:themeFillTint="66"/>
            <w:vAlign w:val="center"/>
          </w:tcPr>
          <w:p w14:paraId="0BFA1579" w14:textId="77777777" w:rsidR="00B12E34" w:rsidRPr="00366528" w:rsidRDefault="00B12E34" w:rsidP="00B43663">
            <w:pPr>
              <w:jc w:val="center"/>
              <w:rPr>
                <w:rFonts w:asciiTheme="majorHAnsi" w:hAnsiTheme="majorHAnsi" w:cstheme="majorHAnsi"/>
                <w:color w:val="000000" w:themeColor="text1"/>
                <w:sz w:val="20"/>
                <w:szCs w:val="20"/>
              </w:rPr>
            </w:pPr>
            <w:r w:rsidRPr="00366528">
              <w:rPr>
                <w:rFonts w:asciiTheme="majorHAnsi" w:hAnsiTheme="majorHAnsi" w:cstheme="majorHAnsi"/>
                <w:color w:val="000000" w:themeColor="text1"/>
                <w:sz w:val="20"/>
                <w:szCs w:val="20"/>
              </w:rPr>
              <w:t>COST</w:t>
            </w:r>
          </w:p>
        </w:tc>
      </w:tr>
      <w:tr w:rsidR="00B12E34" w14:paraId="0BE50235" w14:textId="77777777" w:rsidTr="00B43663">
        <w:tc>
          <w:tcPr>
            <w:tcW w:w="3832" w:type="pct"/>
            <w:tcBorders>
              <w:left w:val="single" w:sz="2" w:space="0" w:color="auto"/>
              <w:bottom w:val="nil"/>
              <w:right w:val="single" w:sz="2" w:space="0" w:color="auto"/>
            </w:tcBorders>
            <w:noWrap/>
            <w:vAlign w:val="center"/>
          </w:tcPr>
          <w:p w14:paraId="3F5C9461" w14:textId="77777777" w:rsidR="00B12E34" w:rsidRPr="00366528" w:rsidRDefault="00B12E34" w:rsidP="00B43663">
            <w:pPr>
              <w:spacing w:before="120" w:after="120"/>
              <w:rPr>
                <w:rFonts w:asciiTheme="majorHAnsi" w:hAnsiTheme="majorHAnsi" w:cstheme="majorHAnsi"/>
                <w:sz w:val="20"/>
                <w:szCs w:val="20"/>
              </w:rPr>
            </w:pPr>
            <w:r w:rsidRPr="00366528">
              <w:rPr>
                <w:rFonts w:asciiTheme="majorHAnsi" w:hAnsiTheme="majorHAnsi" w:cstheme="majorHAnsi"/>
                <w:sz w:val="20"/>
                <w:szCs w:val="20"/>
              </w:rPr>
              <w:t>Annual Hours of Service – 9,500</w:t>
            </w:r>
          </w:p>
        </w:tc>
        <w:tc>
          <w:tcPr>
            <w:tcW w:w="1168" w:type="pct"/>
            <w:tcBorders>
              <w:left w:val="single" w:sz="2" w:space="0" w:color="auto"/>
              <w:bottom w:val="nil"/>
              <w:right w:val="single" w:sz="2" w:space="0" w:color="auto"/>
            </w:tcBorders>
            <w:vAlign w:val="center"/>
          </w:tcPr>
          <w:p w14:paraId="5DB535FD"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$332,500</w:t>
            </w:r>
          </w:p>
        </w:tc>
      </w:tr>
      <w:tr w:rsidR="00B12E34" w14:paraId="7779AC87" w14:textId="77777777" w:rsidTr="00B43663">
        <w:tc>
          <w:tcPr>
            <w:tcW w:w="3832" w:type="pct"/>
            <w:tcBorders>
              <w:top w:val="nil"/>
              <w:left w:val="single" w:sz="2" w:space="0" w:color="auto"/>
              <w:bottom w:val="single" w:sz="12" w:space="0" w:color="auto"/>
              <w:right w:val="single" w:sz="2" w:space="0" w:color="auto"/>
            </w:tcBorders>
            <w:noWrap/>
            <w:vAlign w:val="center"/>
          </w:tcPr>
          <w:p w14:paraId="6B924FD1" w14:textId="77777777" w:rsidR="00B12E34" w:rsidRPr="00366528" w:rsidRDefault="00B12E34" w:rsidP="00B43663">
            <w:pPr>
              <w:spacing w:before="120" w:after="120"/>
              <w:rPr>
                <w:rFonts w:asciiTheme="majorHAnsi" w:hAnsiTheme="majorHAnsi" w:cstheme="majorHAnsi"/>
                <w:sz w:val="20"/>
                <w:szCs w:val="20"/>
              </w:rPr>
            </w:pPr>
            <w:r w:rsidRPr="00366528">
              <w:rPr>
                <w:rFonts w:asciiTheme="majorHAnsi" w:hAnsiTheme="majorHAnsi" w:cstheme="majorHAnsi"/>
                <w:sz w:val="20"/>
                <w:szCs w:val="20"/>
              </w:rPr>
              <w:t>Ongoing Mobile App Fees</w:t>
            </w:r>
          </w:p>
        </w:tc>
        <w:tc>
          <w:tcPr>
            <w:tcW w:w="1168" w:type="pct"/>
            <w:tcBorders>
              <w:top w:val="nil"/>
              <w:left w:val="single" w:sz="2" w:space="0" w:color="auto"/>
              <w:bottom w:val="single" w:sz="12" w:space="0" w:color="auto"/>
              <w:right w:val="single" w:sz="2" w:space="0" w:color="auto"/>
            </w:tcBorders>
            <w:vAlign w:val="center"/>
          </w:tcPr>
          <w:p w14:paraId="670CF757"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  28,000</w:t>
            </w:r>
          </w:p>
        </w:tc>
      </w:tr>
      <w:tr w:rsidR="00B12E34" w14:paraId="0B5D09B1" w14:textId="77777777" w:rsidTr="00B43663">
        <w:tc>
          <w:tcPr>
            <w:tcW w:w="3832" w:type="pct"/>
            <w:tcBorders>
              <w:top w:val="single" w:sz="12" w:space="0" w:color="auto"/>
              <w:left w:val="single" w:sz="2" w:space="0" w:color="auto"/>
              <w:bottom w:val="single" w:sz="12" w:space="0" w:color="auto"/>
              <w:right w:val="single" w:sz="2" w:space="0" w:color="auto"/>
            </w:tcBorders>
            <w:noWrap/>
            <w:vAlign w:val="center"/>
          </w:tcPr>
          <w:p w14:paraId="11DCB4C7" w14:textId="77777777" w:rsidR="00B12E34" w:rsidRPr="00366528" w:rsidRDefault="00B12E34" w:rsidP="00B43663">
            <w:pPr>
              <w:spacing w:before="120" w:after="120"/>
              <w:rPr>
                <w:rFonts w:asciiTheme="majorHAnsi" w:hAnsiTheme="majorHAnsi" w:cstheme="majorHAnsi"/>
                <w:b/>
                <w:sz w:val="20"/>
                <w:szCs w:val="20"/>
              </w:rPr>
            </w:pPr>
            <w:r w:rsidRPr="00366528">
              <w:rPr>
                <w:rFonts w:asciiTheme="majorHAnsi" w:hAnsiTheme="majorHAnsi" w:cstheme="majorHAnsi"/>
                <w:b/>
                <w:sz w:val="20"/>
                <w:szCs w:val="20"/>
              </w:rPr>
              <w:t>TOTAL OPERATING COST</w:t>
            </w:r>
          </w:p>
        </w:tc>
        <w:tc>
          <w:tcPr>
            <w:tcW w:w="1168" w:type="pct"/>
            <w:tcBorders>
              <w:top w:val="single" w:sz="12" w:space="0" w:color="auto"/>
              <w:left w:val="single" w:sz="2" w:space="0" w:color="auto"/>
              <w:bottom w:val="single" w:sz="12" w:space="0" w:color="auto"/>
              <w:right w:val="single" w:sz="2" w:space="0" w:color="auto"/>
            </w:tcBorders>
            <w:vAlign w:val="center"/>
          </w:tcPr>
          <w:p w14:paraId="5B0FE1FA" w14:textId="77777777" w:rsidR="00B12E34" w:rsidRPr="00366528" w:rsidRDefault="00B12E34" w:rsidP="00B43663">
            <w:pPr>
              <w:pStyle w:val="DecimalAligned"/>
              <w:spacing w:before="120" w:after="120" w:line="240" w:lineRule="auto"/>
              <w:rPr>
                <w:rFonts w:asciiTheme="majorHAnsi" w:hAnsiTheme="majorHAnsi" w:cstheme="majorHAnsi"/>
                <w:b/>
                <w:sz w:val="20"/>
                <w:szCs w:val="20"/>
              </w:rPr>
            </w:pPr>
            <w:r w:rsidRPr="00366528">
              <w:rPr>
                <w:rFonts w:asciiTheme="majorHAnsi" w:hAnsiTheme="majorHAnsi" w:cstheme="majorHAnsi"/>
                <w:b/>
                <w:sz w:val="20"/>
                <w:szCs w:val="20"/>
              </w:rPr>
              <w:t>$360,500</w:t>
            </w:r>
          </w:p>
        </w:tc>
      </w:tr>
      <w:tr w:rsidR="00B12E34" w14:paraId="4128ED28" w14:textId="77777777" w:rsidTr="00B43663">
        <w:tc>
          <w:tcPr>
            <w:tcW w:w="3832" w:type="pct"/>
            <w:tcBorders>
              <w:top w:val="single" w:sz="12" w:space="0" w:color="auto"/>
              <w:left w:val="single" w:sz="2" w:space="0" w:color="auto"/>
              <w:bottom w:val="single" w:sz="2" w:space="0" w:color="auto"/>
              <w:right w:val="single" w:sz="2" w:space="0" w:color="auto"/>
            </w:tcBorders>
            <w:shd w:val="clear" w:color="auto" w:fill="B8CCE4" w:themeFill="accent1" w:themeFillTint="66"/>
            <w:noWrap/>
            <w:vAlign w:val="center"/>
          </w:tcPr>
          <w:p w14:paraId="0B4984ED" w14:textId="77777777" w:rsidR="00B12E34" w:rsidRPr="00366528" w:rsidRDefault="00B12E34" w:rsidP="00B43663">
            <w:pPr>
              <w:rPr>
                <w:rFonts w:asciiTheme="majorHAnsi" w:hAnsiTheme="majorHAnsi" w:cstheme="majorHAnsi"/>
                <w:b/>
                <w:i/>
                <w:sz w:val="20"/>
                <w:szCs w:val="20"/>
              </w:rPr>
            </w:pPr>
            <w:r w:rsidRPr="00366528">
              <w:rPr>
                <w:rFonts w:asciiTheme="majorHAnsi" w:hAnsiTheme="majorHAnsi" w:cstheme="majorHAnsi"/>
                <w:b/>
                <w:i/>
                <w:sz w:val="20"/>
                <w:szCs w:val="20"/>
              </w:rPr>
              <w:t>Funding Sources</w:t>
            </w:r>
          </w:p>
        </w:tc>
        <w:tc>
          <w:tcPr>
            <w:tcW w:w="1168" w:type="pct"/>
            <w:tcBorders>
              <w:top w:val="single" w:sz="12" w:space="0" w:color="auto"/>
              <w:left w:val="single" w:sz="2" w:space="0" w:color="auto"/>
              <w:bottom w:val="single" w:sz="2" w:space="0" w:color="auto"/>
              <w:right w:val="single" w:sz="2" w:space="0" w:color="auto"/>
            </w:tcBorders>
            <w:shd w:val="clear" w:color="auto" w:fill="B8CCE4" w:themeFill="accent1" w:themeFillTint="66"/>
            <w:vAlign w:val="center"/>
          </w:tcPr>
          <w:p w14:paraId="1E7D1F5D" w14:textId="77777777" w:rsidR="00B12E34" w:rsidRPr="00366528" w:rsidRDefault="00B12E34" w:rsidP="00B43663">
            <w:pPr>
              <w:pStyle w:val="DecimalAligned"/>
              <w:spacing w:after="0" w:line="240" w:lineRule="auto"/>
              <w:rPr>
                <w:rFonts w:asciiTheme="majorHAnsi" w:hAnsiTheme="majorHAnsi" w:cstheme="majorHAnsi"/>
                <w:sz w:val="20"/>
                <w:szCs w:val="20"/>
              </w:rPr>
            </w:pPr>
          </w:p>
        </w:tc>
      </w:tr>
      <w:tr w:rsidR="00B12E34" w14:paraId="5B0AA658" w14:textId="77777777" w:rsidTr="00B43663">
        <w:tc>
          <w:tcPr>
            <w:tcW w:w="3832" w:type="pct"/>
            <w:tcBorders>
              <w:top w:val="single" w:sz="2" w:space="0" w:color="auto"/>
              <w:left w:val="single" w:sz="2" w:space="0" w:color="auto"/>
              <w:right w:val="single" w:sz="2" w:space="0" w:color="auto"/>
            </w:tcBorders>
            <w:noWrap/>
            <w:vAlign w:val="center"/>
          </w:tcPr>
          <w:p w14:paraId="5A1EDE1D" w14:textId="77777777" w:rsidR="00B12E34" w:rsidRPr="00366528" w:rsidRDefault="00B12E34" w:rsidP="00B43663">
            <w:pPr>
              <w:rPr>
                <w:rFonts w:asciiTheme="majorHAnsi" w:hAnsiTheme="majorHAnsi" w:cstheme="majorHAnsi"/>
                <w:sz w:val="20"/>
                <w:szCs w:val="20"/>
              </w:rPr>
            </w:pPr>
            <w:r w:rsidRPr="00366528">
              <w:rPr>
                <w:rFonts w:asciiTheme="majorHAnsi" w:hAnsiTheme="majorHAnsi" w:cstheme="majorHAnsi"/>
                <w:sz w:val="20"/>
                <w:szCs w:val="20"/>
              </w:rPr>
              <w:t xml:space="preserve">Advertising Revenue _Vehicles </w:t>
            </w:r>
          </w:p>
          <w:p w14:paraId="6D3BDC6B" w14:textId="77777777" w:rsidR="00B12E34" w:rsidRPr="00366528" w:rsidRDefault="00B12E34" w:rsidP="00B43663">
            <w:pPr>
              <w:rPr>
                <w:rFonts w:asciiTheme="majorHAnsi" w:hAnsiTheme="majorHAnsi" w:cstheme="majorHAnsi"/>
                <w:sz w:val="20"/>
                <w:szCs w:val="20"/>
              </w:rPr>
            </w:pPr>
            <w:r w:rsidRPr="00366528">
              <w:rPr>
                <w:rFonts w:asciiTheme="majorHAnsi" w:hAnsiTheme="majorHAnsi" w:cstheme="majorHAnsi"/>
                <w:sz w:val="20"/>
                <w:szCs w:val="20"/>
              </w:rPr>
              <w:t>($1,700/mo/vehicle) – 50/50 share with ATN at 80% sale rate</w:t>
            </w:r>
          </w:p>
        </w:tc>
        <w:tc>
          <w:tcPr>
            <w:tcW w:w="1168" w:type="pct"/>
            <w:tcBorders>
              <w:top w:val="single" w:sz="2" w:space="0" w:color="auto"/>
              <w:left w:val="single" w:sz="2" w:space="0" w:color="auto"/>
              <w:right w:val="single" w:sz="2" w:space="0" w:color="auto"/>
            </w:tcBorders>
            <w:vAlign w:val="center"/>
          </w:tcPr>
          <w:p w14:paraId="2C83E591"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$102,000</w:t>
            </w:r>
          </w:p>
        </w:tc>
      </w:tr>
      <w:tr w:rsidR="00B12E34" w14:paraId="2CED0721" w14:textId="77777777" w:rsidTr="00B43663">
        <w:tc>
          <w:tcPr>
            <w:tcW w:w="3832" w:type="pct"/>
            <w:tcBorders>
              <w:left w:val="single" w:sz="2" w:space="0" w:color="auto"/>
              <w:right w:val="single" w:sz="2" w:space="0" w:color="auto"/>
            </w:tcBorders>
            <w:noWrap/>
            <w:vAlign w:val="center"/>
          </w:tcPr>
          <w:p w14:paraId="429C606D" w14:textId="77777777" w:rsidR="00B12E34" w:rsidRPr="00366528" w:rsidRDefault="00B12E34" w:rsidP="00B43663">
            <w:pPr>
              <w:rPr>
                <w:rFonts w:asciiTheme="majorHAnsi" w:hAnsiTheme="majorHAnsi" w:cstheme="majorHAnsi"/>
                <w:sz w:val="20"/>
                <w:szCs w:val="20"/>
              </w:rPr>
            </w:pPr>
          </w:p>
          <w:p w14:paraId="042C0301" w14:textId="77777777" w:rsidR="00B12E34" w:rsidRPr="00366528" w:rsidRDefault="00B12E34" w:rsidP="00B43663">
            <w:pPr>
              <w:rPr>
                <w:rFonts w:asciiTheme="majorHAnsi" w:hAnsiTheme="majorHAnsi" w:cstheme="majorHAnsi"/>
                <w:sz w:val="20"/>
                <w:szCs w:val="20"/>
              </w:rPr>
            </w:pPr>
            <w:r w:rsidRPr="00366528">
              <w:rPr>
                <w:rFonts w:asciiTheme="majorHAnsi" w:hAnsiTheme="majorHAnsi" w:cstheme="majorHAnsi"/>
                <w:sz w:val="20"/>
                <w:szCs w:val="20"/>
              </w:rPr>
              <w:t>Advertising Revenue _Monitors</w:t>
            </w:r>
          </w:p>
          <w:p w14:paraId="277BE2D4" w14:textId="77777777" w:rsidR="00B12E34" w:rsidRPr="00366528" w:rsidRDefault="00B12E34" w:rsidP="00B43663">
            <w:pPr>
              <w:rPr>
                <w:rFonts w:asciiTheme="majorHAnsi" w:hAnsiTheme="majorHAnsi" w:cstheme="majorHAnsi"/>
                <w:sz w:val="20"/>
                <w:szCs w:val="20"/>
              </w:rPr>
            </w:pPr>
            <w:r w:rsidRPr="00366528">
              <w:rPr>
                <w:rFonts w:asciiTheme="majorHAnsi" w:hAnsiTheme="majorHAnsi" w:cstheme="majorHAnsi"/>
                <w:sz w:val="20"/>
                <w:szCs w:val="20"/>
              </w:rPr>
              <w:t>($500/mo/vehicle) -- 50/50 share with ATN at 80% sale rate</w:t>
            </w:r>
          </w:p>
        </w:tc>
        <w:tc>
          <w:tcPr>
            <w:tcW w:w="1168" w:type="pct"/>
            <w:tcBorders>
              <w:left w:val="single" w:sz="2" w:space="0" w:color="auto"/>
              <w:right w:val="single" w:sz="2" w:space="0" w:color="auto"/>
            </w:tcBorders>
            <w:vAlign w:val="center"/>
          </w:tcPr>
          <w:p w14:paraId="56B9B1F6"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  30,000</w:t>
            </w:r>
          </w:p>
        </w:tc>
      </w:tr>
      <w:tr w:rsidR="00B12E34" w14:paraId="5666F08B" w14:textId="77777777" w:rsidTr="00B43663">
        <w:tc>
          <w:tcPr>
            <w:tcW w:w="3832" w:type="pct"/>
            <w:tcBorders>
              <w:left w:val="single" w:sz="2" w:space="0" w:color="auto"/>
              <w:right w:val="single" w:sz="2" w:space="0" w:color="auto"/>
            </w:tcBorders>
            <w:noWrap/>
            <w:vAlign w:val="center"/>
          </w:tcPr>
          <w:p w14:paraId="1C3751E2" w14:textId="77777777" w:rsidR="00B12E34" w:rsidRPr="00366528" w:rsidRDefault="00B12E34" w:rsidP="00B43663">
            <w:pPr>
              <w:spacing w:before="120" w:after="120"/>
              <w:rPr>
                <w:rFonts w:asciiTheme="majorHAnsi" w:hAnsiTheme="majorHAnsi" w:cstheme="majorHAnsi"/>
                <w:sz w:val="20"/>
                <w:szCs w:val="20"/>
              </w:rPr>
            </w:pPr>
            <w:r w:rsidRPr="00366528">
              <w:rPr>
                <w:rFonts w:asciiTheme="majorHAnsi" w:hAnsiTheme="majorHAnsi" w:cstheme="majorHAnsi"/>
                <w:sz w:val="20"/>
                <w:szCs w:val="20"/>
              </w:rPr>
              <w:t>CtrCity Merchants Association</w:t>
            </w:r>
          </w:p>
        </w:tc>
        <w:tc>
          <w:tcPr>
            <w:tcW w:w="1168" w:type="pct"/>
            <w:tcBorders>
              <w:left w:val="single" w:sz="2" w:space="0" w:color="auto"/>
              <w:right w:val="single" w:sz="2" w:space="0" w:color="auto"/>
            </w:tcBorders>
            <w:vAlign w:val="center"/>
          </w:tcPr>
          <w:p w14:paraId="114D1D3A"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$123,000</w:t>
            </w:r>
          </w:p>
        </w:tc>
      </w:tr>
      <w:tr w:rsidR="00B12E34" w14:paraId="4E15C772" w14:textId="77777777" w:rsidTr="00B43663">
        <w:tc>
          <w:tcPr>
            <w:tcW w:w="3832" w:type="pct"/>
            <w:tcBorders>
              <w:left w:val="single" w:sz="2" w:space="0" w:color="auto"/>
              <w:right w:val="single" w:sz="2" w:space="0" w:color="auto"/>
            </w:tcBorders>
            <w:noWrap/>
            <w:vAlign w:val="center"/>
          </w:tcPr>
          <w:p w14:paraId="4626E05C" w14:textId="77777777" w:rsidR="00B12E34" w:rsidRPr="00366528" w:rsidRDefault="00B12E34" w:rsidP="00B43663">
            <w:pPr>
              <w:spacing w:before="120" w:after="120"/>
              <w:rPr>
                <w:rFonts w:asciiTheme="majorHAnsi" w:hAnsiTheme="majorHAnsi" w:cstheme="majorHAnsi"/>
                <w:sz w:val="20"/>
                <w:szCs w:val="20"/>
              </w:rPr>
            </w:pPr>
            <w:r w:rsidRPr="00366528">
              <w:rPr>
                <w:rFonts w:asciiTheme="majorHAnsi" w:hAnsiTheme="majorHAnsi" w:cstheme="majorHAnsi"/>
                <w:sz w:val="20"/>
                <w:szCs w:val="20"/>
              </w:rPr>
              <w:t xml:space="preserve">CUP Mitigated/Conditioned Properties </w:t>
            </w:r>
          </w:p>
        </w:tc>
        <w:tc>
          <w:tcPr>
            <w:tcW w:w="1168" w:type="pct"/>
            <w:tcBorders>
              <w:left w:val="single" w:sz="2" w:space="0" w:color="auto"/>
              <w:right w:val="single" w:sz="2" w:space="0" w:color="auto"/>
            </w:tcBorders>
            <w:vAlign w:val="center"/>
          </w:tcPr>
          <w:p w14:paraId="5C79F76C" w14:textId="77777777" w:rsidR="00B12E34" w:rsidRPr="00366528" w:rsidRDefault="00B12E34" w:rsidP="00B43663">
            <w:pPr>
              <w:pStyle w:val="DecimalAligned"/>
              <w:spacing w:before="120" w:after="120" w:line="240" w:lineRule="auto"/>
              <w:rPr>
                <w:rFonts w:asciiTheme="majorHAnsi" w:hAnsiTheme="majorHAnsi" w:cstheme="majorHAnsi"/>
                <w:sz w:val="20"/>
                <w:szCs w:val="20"/>
              </w:rPr>
            </w:pPr>
            <w:r w:rsidRPr="00366528">
              <w:rPr>
                <w:rFonts w:asciiTheme="majorHAnsi" w:hAnsiTheme="majorHAnsi" w:cstheme="majorHAnsi"/>
                <w:sz w:val="20"/>
                <w:szCs w:val="20"/>
              </w:rPr>
              <w:t>$145,500</w:t>
            </w:r>
          </w:p>
        </w:tc>
      </w:tr>
      <w:tr w:rsidR="00B12E34" w14:paraId="75643162" w14:textId="77777777" w:rsidTr="00B43663">
        <w:trPr>
          <w:cnfStyle w:val="010000000000" w:firstRow="0" w:lastRow="1" w:firstColumn="0" w:lastColumn="0" w:oddVBand="0" w:evenVBand="0" w:oddHBand="0" w:evenHBand="0" w:firstRowFirstColumn="0" w:firstRowLastColumn="0" w:lastRowFirstColumn="0" w:lastRowLastColumn="0"/>
        </w:trPr>
        <w:tc>
          <w:tcPr>
            <w:tcW w:w="3832" w:type="pct"/>
            <w:tcBorders>
              <w:left w:val="single" w:sz="2" w:space="0" w:color="auto"/>
              <w:bottom w:val="single" w:sz="2" w:space="0" w:color="auto"/>
              <w:right w:val="single" w:sz="2" w:space="0" w:color="auto"/>
            </w:tcBorders>
            <w:noWrap/>
            <w:vAlign w:val="center"/>
          </w:tcPr>
          <w:p w14:paraId="349138C1" w14:textId="77777777" w:rsidR="00B12E34" w:rsidRPr="00366528" w:rsidRDefault="00B12E34" w:rsidP="00B43663">
            <w:pPr>
              <w:rPr>
                <w:rFonts w:asciiTheme="majorHAnsi" w:hAnsiTheme="majorHAnsi" w:cstheme="majorHAnsi"/>
                <w:b/>
                <w:sz w:val="20"/>
                <w:szCs w:val="20"/>
              </w:rPr>
            </w:pPr>
            <w:r w:rsidRPr="00366528">
              <w:rPr>
                <w:rFonts w:asciiTheme="majorHAnsi" w:hAnsiTheme="majorHAnsi" w:cstheme="majorHAnsi"/>
                <w:b/>
                <w:sz w:val="20"/>
                <w:szCs w:val="20"/>
              </w:rPr>
              <w:t>Total</w:t>
            </w:r>
          </w:p>
          <w:p w14:paraId="423B23DF" w14:textId="77777777" w:rsidR="00B12E34" w:rsidRPr="00366528" w:rsidRDefault="00B12E34" w:rsidP="00B43663">
            <w:pPr>
              <w:rPr>
                <w:rFonts w:asciiTheme="majorHAnsi" w:hAnsiTheme="majorHAnsi" w:cstheme="majorHAnsi"/>
                <w:i/>
                <w:sz w:val="20"/>
                <w:szCs w:val="20"/>
              </w:rPr>
            </w:pPr>
            <w:r w:rsidRPr="00366528">
              <w:rPr>
                <w:rFonts w:asciiTheme="majorHAnsi" w:hAnsiTheme="majorHAnsi" w:cstheme="majorHAnsi"/>
                <w:i/>
                <w:sz w:val="20"/>
                <w:szCs w:val="20"/>
              </w:rPr>
              <w:t>10% Contingency Fund</w:t>
            </w:r>
          </w:p>
        </w:tc>
        <w:tc>
          <w:tcPr>
            <w:tcW w:w="1168" w:type="pct"/>
            <w:tcBorders>
              <w:left w:val="single" w:sz="2" w:space="0" w:color="auto"/>
              <w:bottom w:val="single" w:sz="2" w:space="0" w:color="auto"/>
              <w:right w:val="single" w:sz="2" w:space="0" w:color="auto"/>
            </w:tcBorders>
            <w:vAlign w:val="center"/>
          </w:tcPr>
          <w:p w14:paraId="71DC0118" w14:textId="77777777" w:rsidR="00B12E34" w:rsidRPr="00366528" w:rsidRDefault="00B12E34" w:rsidP="00B43663">
            <w:pPr>
              <w:pStyle w:val="DecimalAligned"/>
              <w:spacing w:before="120" w:after="120" w:line="240" w:lineRule="auto"/>
              <w:rPr>
                <w:rFonts w:asciiTheme="majorHAnsi" w:hAnsiTheme="majorHAnsi" w:cstheme="majorHAnsi"/>
                <w:b/>
                <w:sz w:val="20"/>
                <w:szCs w:val="20"/>
              </w:rPr>
            </w:pPr>
            <w:r w:rsidRPr="00366528">
              <w:rPr>
                <w:rFonts w:asciiTheme="majorHAnsi" w:hAnsiTheme="majorHAnsi" w:cstheme="majorHAnsi"/>
                <w:b/>
                <w:sz w:val="20"/>
                <w:szCs w:val="20"/>
              </w:rPr>
              <w:t>$400,500</w:t>
            </w:r>
          </w:p>
          <w:p w14:paraId="2022E2D1" w14:textId="77777777" w:rsidR="00B12E34" w:rsidRPr="00366528" w:rsidRDefault="00B12E34" w:rsidP="00B43663">
            <w:pPr>
              <w:pStyle w:val="DecimalAligned"/>
              <w:spacing w:before="120" w:after="120" w:line="240" w:lineRule="auto"/>
              <w:rPr>
                <w:rFonts w:asciiTheme="majorHAnsi" w:hAnsiTheme="majorHAnsi" w:cstheme="majorHAnsi"/>
                <w:b/>
                <w:sz w:val="20"/>
                <w:szCs w:val="20"/>
              </w:rPr>
            </w:pPr>
          </w:p>
        </w:tc>
      </w:tr>
    </w:tbl>
    <w:p w14:paraId="1FC7650E" w14:textId="77777777" w:rsidR="00B12E34" w:rsidRDefault="00B12E34" w:rsidP="00B12E34">
      <w:pPr>
        <w:autoSpaceDE w:val="0"/>
        <w:autoSpaceDN w:val="0"/>
        <w:adjustRightInd w:val="0"/>
        <w:rPr>
          <w:rFonts w:asciiTheme="majorHAnsi" w:hAnsiTheme="majorHAnsi" w:cstheme="majorHAnsi"/>
          <w:b/>
          <w:smallCaps/>
          <w:sz w:val="22"/>
          <w:szCs w:val="22"/>
        </w:rPr>
      </w:pPr>
    </w:p>
    <w:p w14:paraId="3F7C85A7" w14:textId="7C0E295C" w:rsidR="00B12E34" w:rsidRDefault="00B12E34" w:rsidP="00B12E34">
      <w:pPr>
        <w:autoSpaceDE w:val="0"/>
        <w:autoSpaceDN w:val="0"/>
        <w:adjustRightInd w:val="0"/>
        <w:rPr>
          <w:rFonts w:asciiTheme="majorHAnsi" w:hAnsiTheme="majorHAnsi" w:cstheme="majorHAnsi"/>
          <w:b/>
          <w:sz w:val="22"/>
          <w:szCs w:val="22"/>
        </w:rPr>
      </w:pPr>
      <w:r>
        <w:rPr>
          <w:rFonts w:asciiTheme="majorHAnsi" w:hAnsiTheme="majorHAnsi" w:cs="Arial"/>
          <w:b/>
          <w:sz w:val="22"/>
          <w:szCs w:val="22"/>
        </w:rPr>
        <w:t xml:space="preserve">CtrCity MicroTransit </w:t>
      </w:r>
      <w:r w:rsidRPr="006E0B72">
        <w:rPr>
          <w:rFonts w:asciiTheme="majorHAnsi" w:hAnsiTheme="majorHAnsi" w:cstheme="majorHAnsi"/>
          <w:b/>
          <w:sz w:val="22"/>
          <w:szCs w:val="22"/>
        </w:rPr>
        <w:t xml:space="preserve">Project </w:t>
      </w:r>
      <w:r>
        <w:rPr>
          <w:rFonts w:asciiTheme="majorHAnsi" w:hAnsiTheme="majorHAnsi" w:cstheme="majorHAnsi"/>
          <w:b/>
          <w:sz w:val="22"/>
          <w:szCs w:val="22"/>
        </w:rPr>
        <w:t>Implementation</w:t>
      </w:r>
    </w:p>
    <w:p w14:paraId="27204105" w14:textId="77777777" w:rsidR="00B12E34" w:rsidRDefault="00B12E34" w:rsidP="00B12E34">
      <w:pPr>
        <w:autoSpaceDE w:val="0"/>
        <w:autoSpaceDN w:val="0"/>
        <w:adjustRightInd w:val="0"/>
        <w:rPr>
          <w:rFonts w:asciiTheme="majorHAnsi" w:hAnsiTheme="majorHAnsi" w:cstheme="majorHAnsi"/>
          <w:b/>
          <w:sz w:val="22"/>
          <w:szCs w:val="22"/>
        </w:rPr>
      </w:pPr>
    </w:p>
    <w:p w14:paraId="1B6B1F21" w14:textId="77777777" w:rsidR="00B12E34" w:rsidRDefault="00B12E34" w:rsidP="00B12E34">
      <w:pPr>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The first phase of the MicroTransit service implementation will be development of the e-hailing mobile application.  The recommendation to award this task to DoubleMap rests on the procurement process which was led by the ATN, and in coordination with the City of Anaheim.  In </w:t>
      </w:r>
      <w:r>
        <w:rPr>
          <w:rFonts w:asciiTheme="majorHAnsi" w:hAnsiTheme="majorHAnsi" w:cstheme="majorHAnsi"/>
          <w:sz w:val="22"/>
          <w:szCs w:val="22"/>
        </w:rPr>
        <w:lastRenderedPageBreak/>
        <w:t xml:space="preserve">response to the Request for Proposals, ATN received seven (7) proposals and granted interviews to four (4) firms.  </w:t>
      </w:r>
    </w:p>
    <w:p w14:paraId="7796054F" w14:textId="77777777" w:rsidR="00B12E34" w:rsidRDefault="00B12E34" w:rsidP="00B12E34">
      <w:pPr>
        <w:autoSpaceDE w:val="0"/>
        <w:autoSpaceDN w:val="0"/>
        <w:adjustRightInd w:val="0"/>
        <w:jc w:val="both"/>
        <w:rPr>
          <w:rFonts w:asciiTheme="majorHAnsi" w:hAnsiTheme="majorHAnsi" w:cstheme="majorHAnsi"/>
          <w:sz w:val="22"/>
          <w:szCs w:val="22"/>
        </w:rPr>
      </w:pPr>
    </w:p>
    <w:p w14:paraId="51569D1C" w14:textId="77777777" w:rsidR="00B12E34" w:rsidRDefault="00B12E34" w:rsidP="00B12E34">
      <w:pPr>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Based on the selection process, ATN recommends award of an agreement to DoubleMap for three years, with two one-year options.  The cost for the development of the mobile application is $36,000 in year one, with subsequent years’ cost not to exceed $27,000 per year.  DoubleMap agreed to coordinate and deep-link their mobile application with the City of Anaheim parking initiatives and future ATN’s mobile ticketing application.  This phase of the project will be beginning in December 2017.  </w:t>
      </w:r>
    </w:p>
    <w:p w14:paraId="02D62D4B" w14:textId="77777777" w:rsidR="00B12E34" w:rsidRDefault="00B12E34" w:rsidP="00B12E34">
      <w:pPr>
        <w:autoSpaceDE w:val="0"/>
        <w:autoSpaceDN w:val="0"/>
        <w:adjustRightInd w:val="0"/>
        <w:jc w:val="both"/>
        <w:rPr>
          <w:rFonts w:asciiTheme="majorHAnsi" w:hAnsiTheme="majorHAnsi" w:cstheme="majorHAnsi"/>
          <w:sz w:val="22"/>
          <w:szCs w:val="22"/>
        </w:rPr>
      </w:pPr>
    </w:p>
    <w:p w14:paraId="6D943BDC" w14:textId="77777777" w:rsidR="00B12E34" w:rsidRDefault="00B12E34" w:rsidP="00B12E34">
      <w:pPr>
        <w:autoSpaceDE w:val="0"/>
        <w:autoSpaceDN w:val="0"/>
        <w:adjustRightInd w:val="0"/>
        <w:jc w:val="both"/>
        <w:rPr>
          <w:rFonts w:asciiTheme="majorHAnsi" w:hAnsiTheme="majorHAnsi" w:cstheme="majorHAnsi"/>
          <w:sz w:val="22"/>
          <w:szCs w:val="22"/>
        </w:rPr>
      </w:pPr>
      <w:r w:rsidRPr="00196890">
        <w:rPr>
          <w:rFonts w:asciiTheme="majorHAnsi" w:hAnsiTheme="majorHAnsi" w:cstheme="majorHAnsi"/>
          <w:sz w:val="22"/>
          <w:szCs w:val="22"/>
        </w:rPr>
        <w:t>The next phase of the</w:t>
      </w:r>
      <w:r>
        <w:rPr>
          <w:rFonts w:asciiTheme="majorHAnsi" w:hAnsiTheme="majorHAnsi" w:cstheme="majorHAnsi"/>
          <w:sz w:val="22"/>
          <w:szCs w:val="22"/>
        </w:rPr>
        <w:t xml:space="preserve"> project will begin in January 2019 and will include acquisition of ten (10) eTuk vehicles.  All eTuk vehicles are custom made, i.e. made to order.  eTuk USA manufacturing facility is located in Denver, Colorado.  Facilities opened in 2014 and are modeled after locations in Guatemala and Amsterdam.  This will be a sole-source procurement, as there are no other vehicles and/or facilities in the United States that produce eTuks.  </w:t>
      </w:r>
    </w:p>
    <w:p w14:paraId="6AC947CE" w14:textId="77777777" w:rsidR="00B12E34" w:rsidRDefault="00B12E34" w:rsidP="00B12E34">
      <w:pPr>
        <w:autoSpaceDE w:val="0"/>
        <w:autoSpaceDN w:val="0"/>
        <w:adjustRightInd w:val="0"/>
        <w:jc w:val="both"/>
        <w:rPr>
          <w:rFonts w:asciiTheme="majorHAnsi" w:hAnsiTheme="majorHAnsi" w:cstheme="majorHAnsi"/>
          <w:sz w:val="22"/>
          <w:szCs w:val="22"/>
        </w:rPr>
      </w:pPr>
    </w:p>
    <w:p w14:paraId="46D4955C" w14:textId="77777777" w:rsidR="00B12E34" w:rsidRPr="00196890" w:rsidRDefault="00B12E34" w:rsidP="00B12E34">
      <w:pPr>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MicroTransit service will be part of the ART family of public transit services.  As such, as any new service, to begin service provision, ATN will need to go through Public Participation Process and prepare Title VI Equity Analysis.  These efforts will begin in early 2018 and prior to MicroTransit service commencement in spring 2018.  </w:t>
      </w:r>
    </w:p>
    <w:p w14:paraId="5D565ED1" w14:textId="27DBE220" w:rsidR="00B12E34" w:rsidRDefault="00B12E34" w:rsidP="00B12E34">
      <w:pPr>
        <w:pStyle w:val="NormalWeb"/>
        <w:spacing w:before="0" w:beforeAutospacing="0" w:after="0" w:afterAutospacing="0"/>
        <w:jc w:val="both"/>
        <w:rPr>
          <w:rFonts w:asciiTheme="majorHAnsi" w:eastAsia="Arial" w:hAnsiTheme="majorHAnsi" w:cstheme="majorHAnsi"/>
          <w:b/>
          <w:kern w:val="22"/>
          <w:sz w:val="22"/>
          <w:szCs w:val="22"/>
        </w:rPr>
      </w:pPr>
    </w:p>
    <w:p w14:paraId="397EBF04" w14:textId="2D27B8C5"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r>
        <w:rPr>
          <w:rFonts w:asciiTheme="majorHAnsi" w:eastAsia="Arial" w:hAnsiTheme="majorHAnsi" w:cstheme="majorHAnsi"/>
          <w:kern w:val="22"/>
          <w:sz w:val="22"/>
          <w:szCs w:val="22"/>
        </w:rPr>
        <w:t>Director Alder inquired about the size of the merchant’s association. Director Kotler responded that the association includes all merchants in downtown Anaheim, including community development and The Lab Holdings, and is comprised of both mandatory and voluntary members.</w:t>
      </w:r>
    </w:p>
    <w:p w14:paraId="67E81D2E" w14:textId="77777777"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p>
    <w:p w14:paraId="7A3EA392" w14:textId="2BEBA005"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r>
        <w:rPr>
          <w:rFonts w:asciiTheme="majorHAnsi" w:eastAsia="Arial" w:hAnsiTheme="majorHAnsi" w:cstheme="majorHAnsi"/>
          <w:kern w:val="22"/>
          <w:sz w:val="22"/>
          <w:szCs w:val="22"/>
        </w:rPr>
        <w:t xml:space="preserve">Chairman Sanford stated that the proposed program is an excellent example of parking mitigation strategies. Linda Johnson, representing the City of Anaheim, agreed with Chairman Sanford and added that the city is also starting a bigger study of the corridor in order to figure out how to optimize circulation and parking. </w:t>
      </w:r>
    </w:p>
    <w:p w14:paraId="0966A461" w14:textId="4CB6E252"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p>
    <w:p w14:paraId="1F1554EF" w14:textId="24978B8A"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r>
        <w:rPr>
          <w:rFonts w:asciiTheme="majorHAnsi" w:eastAsia="Arial" w:hAnsiTheme="majorHAnsi" w:cstheme="majorHAnsi"/>
          <w:kern w:val="22"/>
          <w:sz w:val="22"/>
          <w:szCs w:val="22"/>
        </w:rPr>
        <w:t>Director Alder inquired as to whether the on demand infrastructure will be applicable to other ATN services in the future. Director Kotler explained that there will be a deeplink to the new mobility app, and transitioned to the next agenda item to further this explanation.</w:t>
      </w:r>
    </w:p>
    <w:p w14:paraId="64D0E7E0" w14:textId="4F56239D"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p>
    <w:p w14:paraId="36A122D1" w14:textId="5D88AE5D" w:rsidR="00B12E34" w:rsidRDefault="00B12E34" w:rsidP="00B12E34">
      <w:pPr>
        <w:pStyle w:val="NormalWeb"/>
        <w:spacing w:before="0" w:beforeAutospacing="0" w:after="0" w:afterAutospacing="0"/>
        <w:jc w:val="both"/>
        <w:rPr>
          <w:rFonts w:asciiTheme="majorHAnsi" w:hAnsiTheme="majorHAnsi" w:cstheme="majorBidi"/>
          <w:bCs/>
          <w:sz w:val="22"/>
          <w:szCs w:val="22"/>
        </w:rPr>
      </w:pPr>
      <w:r>
        <w:rPr>
          <w:rFonts w:asciiTheme="majorHAnsi" w:eastAsia="Arial" w:hAnsiTheme="majorHAnsi" w:cstheme="majorHAnsi"/>
          <w:kern w:val="22"/>
          <w:sz w:val="22"/>
          <w:szCs w:val="22"/>
        </w:rPr>
        <w:t xml:space="preserve">By motion, Sanford/ Alder, the Board approve the </w:t>
      </w:r>
      <w:r w:rsidRPr="00B12E34">
        <w:rPr>
          <w:rFonts w:asciiTheme="majorHAnsi" w:hAnsiTheme="majorHAnsi" w:cstheme="majorBidi"/>
          <w:bCs/>
          <w:sz w:val="22"/>
          <w:szCs w:val="22"/>
        </w:rPr>
        <w:t>operating strategy for the CtrCity Anaheim MicroTransit Project. Authorize Executive Director to proceed wit</w:t>
      </w:r>
      <w:r>
        <w:rPr>
          <w:rFonts w:asciiTheme="majorHAnsi" w:hAnsiTheme="majorHAnsi" w:cstheme="majorBidi"/>
          <w:bCs/>
          <w:sz w:val="22"/>
          <w:szCs w:val="22"/>
        </w:rPr>
        <w:t>h s</w:t>
      </w:r>
      <w:r w:rsidRPr="00B12E34">
        <w:rPr>
          <w:rFonts w:asciiTheme="majorHAnsi" w:hAnsiTheme="majorHAnsi" w:cstheme="majorBidi"/>
          <w:bCs/>
          <w:sz w:val="22"/>
          <w:szCs w:val="22"/>
        </w:rPr>
        <w:t>oftware development agreement with DoubleMap</w:t>
      </w:r>
      <w:r>
        <w:rPr>
          <w:rFonts w:asciiTheme="majorHAnsi" w:hAnsiTheme="majorHAnsi" w:cstheme="majorBidi"/>
          <w:bCs/>
          <w:sz w:val="22"/>
          <w:szCs w:val="22"/>
        </w:rPr>
        <w:t>.</w:t>
      </w:r>
    </w:p>
    <w:p w14:paraId="5F9608EA" w14:textId="5FF354AC" w:rsidR="00B12E34" w:rsidRDefault="00B12E34" w:rsidP="00B12E34">
      <w:pPr>
        <w:pStyle w:val="NormalWeb"/>
        <w:spacing w:before="0" w:beforeAutospacing="0" w:after="0" w:afterAutospacing="0"/>
        <w:jc w:val="both"/>
        <w:rPr>
          <w:rFonts w:asciiTheme="majorHAnsi" w:eastAsia="Arial" w:hAnsiTheme="majorHAnsi" w:cstheme="majorHAnsi"/>
          <w:kern w:val="22"/>
          <w:sz w:val="22"/>
          <w:szCs w:val="22"/>
        </w:rPr>
      </w:pPr>
    </w:p>
    <w:p w14:paraId="5BE10F80" w14:textId="13A1FF5A" w:rsidR="00B12E34" w:rsidRPr="00EA7796" w:rsidRDefault="00B12E34" w:rsidP="00B12E34">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Yeas:  O’Connell, Lee, Runsten, Abel, Runsten, Nielsen</w:t>
      </w:r>
      <w:r w:rsidR="001D530C">
        <w:rPr>
          <w:rFonts w:asciiTheme="majorHAnsi" w:eastAsia="Times New Roman" w:hAnsiTheme="majorHAnsi" w:cstheme="majorHAnsi"/>
          <w:sz w:val="22"/>
          <w:szCs w:val="22"/>
        </w:rPr>
        <w:t>, Patel</w:t>
      </w:r>
    </w:p>
    <w:p w14:paraId="641C939D" w14:textId="77777777" w:rsidR="00B12E34" w:rsidRPr="00EA7796" w:rsidRDefault="00B12E34" w:rsidP="00B12E34">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Notes:  None </w:t>
      </w:r>
    </w:p>
    <w:p w14:paraId="3757E060" w14:textId="1717FA2C" w:rsidR="00B12E34" w:rsidRDefault="00B12E34" w:rsidP="00B12E34">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Abstain: None </w:t>
      </w:r>
    </w:p>
    <w:p w14:paraId="0DE518F8" w14:textId="77777777" w:rsidR="001D530C" w:rsidRPr="00EA7796" w:rsidRDefault="001D530C" w:rsidP="00B12E34">
      <w:pPr>
        <w:rPr>
          <w:rFonts w:asciiTheme="majorHAnsi" w:eastAsia="Times New Roman" w:hAnsiTheme="majorHAnsi" w:cstheme="majorHAnsi"/>
          <w:sz w:val="22"/>
          <w:szCs w:val="22"/>
        </w:rPr>
      </w:pPr>
    </w:p>
    <w:p w14:paraId="671A9B11" w14:textId="40327BF9" w:rsidR="003F53A5" w:rsidRPr="004A680F" w:rsidRDefault="001D530C" w:rsidP="001D530C">
      <w:pPr>
        <w:pStyle w:val="ListParagraph"/>
        <w:numPr>
          <w:ilvl w:val="0"/>
          <w:numId w:val="33"/>
        </w:numPr>
        <w:jc w:val="both"/>
        <w:rPr>
          <w:rFonts w:asciiTheme="majorHAnsi" w:hAnsiTheme="majorHAnsi" w:cstheme="majorBidi"/>
          <w:bCs/>
          <w:sz w:val="22"/>
          <w:szCs w:val="22"/>
        </w:rPr>
      </w:pPr>
      <w:r w:rsidRPr="004A680F">
        <w:rPr>
          <w:rFonts w:asciiTheme="majorHAnsi" w:hAnsiTheme="majorHAnsi" w:cstheme="majorBidi"/>
          <w:bCs/>
          <w:color w:val="000000" w:themeColor="text1"/>
          <w:sz w:val="22"/>
          <w:szCs w:val="22"/>
        </w:rPr>
        <w:lastRenderedPageBreak/>
        <w:t>A</w:t>
      </w:r>
      <w:r w:rsidR="7B9C66C7" w:rsidRPr="004A680F">
        <w:rPr>
          <w:rFonts w:asciiTheme="majorHAnsi" w:hAnsiTheme="majorHAnsi" w:cstheme="majorBidi"/>
          <w:bCs/>
          <w:color w:val="000000" w:themeColor="text1"/>
          <w:sz w:val="22"/>
          <w:szCs w:val="22"/>
        </w:rPr>
        <w:t>uthorize Executive Director, with consultation and approval of ATN legal counsel, to execute a Public Private Partnership (P3) agreement with RouteMatch for the development, implementation and deployment of the ART2Go multi-modal payment, trip planning and ticketing mobile application.  Direct staff to regularly update the ATN Board of Directors regarding project implementation status</w:t>
      </w:r>
    </w:p>
    <w:p w14:paraId="230AB384"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In 2015, the Anaheim Transportation Network (ATN) began to develop a vision for Mobility on Demand (MoD) initiatives to create an impetus for deployment of Smart Transportation Applications. In 2016, with assistance of the Anaheim Tourism Improvement District Transportation Committee, ATN received funding for real-time information and signage systems and awarded an agreement to Synchromatics for the project totaling $1.2 million.</w:t>
      </w:r>
    </w:p>
    <w:p w14:paraId="6C95A259"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Concurrently, ATN staff began discussions with software and APP developers for the development of multi-modal, multi-disciplinary trip planning and booking APP, using transportation and ART service to link destinations, attractions, employment centers, etc. The idea behind this project is a Public Private Partnership (P3) between the ATN and APP developer. ATN used Federal Transit Administration (FTA) definition for this P3 agreement, which is defined as long term relationship between a private entity financing a project in return for a promised stream of payments directly from government or indirectly from users. By definition, P3s share the risk in development of innovation, in return for a long-term relationship. In short, ATN will not directly compensate the selected firm for rendered services, but rather develop revenue sharing arrangements/agreements to split commissionable sales of services, tickets, reservations, etc.</w:t>
      </w:r>
    </w:p>
    <w:p w14:paraId="4382108A"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To select the right partner for this project, ATN conducted a phased procurement process. The first phase of the process included a Request for Qualifications (RFQ). In response to the RFQ, ATN received fourteen (14) proposals. The second phase included a Request for Proposals (RFP) and seven (7), of the proposers, were invited to submit a proposal. In response to the RFP, ATN received for (4) proposals from:</w:t>
      </w:r>
    </w:p>
    <w:p w14:paraId="6FC160A9" w14:textId="77777777" w:rsidR="004A680F" w:rsidRPr="004A680F" w:rsidRDefault="004A680F" w:rsidP="004A680F">
      <w:pPr>
        <w:pStyle w:val="ListParagraph"/>
        <w:numPr>
          <w:ilvl w:val="0"/>
          <w:numId w:val="34"/>
        </w:numPr>
        <w:spacing w:line="256" w:lineRule="auto"/>
        <w:ind w:left="1260"/>
        <w:contextualSpacing/>
        <w:rPr>
          <w:rFonts w:asciiTheme="majorHAnsi" w:hAnsiTheme="majorHAnsi" w:cstheme="majorHAnsi"/>
          <w:sz w:val="22"/>
          <w:szCs w:val="22"/>
        </w:rPr>
      </w:pPr>
      <w:r w:rsidRPr="004A680F">
        <w:rPr>
          <w:rFonts w:asciiTheme="majorHAnsi" w:hAnsiTheme="majorHAnsi" w:cstheme="majorHAnsi"/>
          <w:sz w:val="22"/>
          <w:szCs w:val="22"/>
        </w:rPr>
        <w:t>Moovel</w:t>
      </w:r>
    </w:p>
    <w:p w14:paraId="68A62E20" w14:textId="77777777" w:rsidR="004A680F" w:rsidRPr="004A680F" w:rsidRDefault="004A680F" w:rsidP="004A680F">
      <w:pPr>
        <w:pStyle w:val="ListParagraph"/>
        <w:numPr>
          <w:ilvl w:val="0"/>
          <w:numId w:val="34"/>
        </w:numPr>
        <w:spacing w:line="256" w:lineRule="auto"/>
        <w:ind w:left="1260"/>
        <w:contextualSpacing/>
        <w:rPr>
          <w:rFonts w:asciiTheme="majorHAnsi" w:hAnsiTheme="majorHAnsi" w:cstheme="majorHAnsi"/>
          <w:sz w:val="22"/>
          <w:szCs w:val="22"/>
        </w:rPr>
      </w:pPr>
      <w:r w:rsidRPr="004A680F">
        <w:rPr>
          <w:rFonts w:asciiTheme="majorHAnsi" w:hAnsiTheme="majorHAnsi" w:cstheme="majorHAnsi"/>
          <w:sz w:val="22"/>
          <w:szCs w:val="22"/>
        </w:rPr>
        <w:t>Passport</w:t>
      </w:r>
    </w:p>
    <w:p w14:paraId="4A446FD8" w14:textId="77777777" w:rsidR="004A680F" w:rsidRPr="004A680F" w:rsidRDefault="004A680F" w:rsidP="004A680F">
      <w:pPr>
        <w:pStyle w:val="ListParagraph"/>
        <w:numPr>
          <w:ilvl w:val="0"/>
          <w:numId w:val="34"/>
        </w:numPr>
        <w:spacing w:line="256" w:lineRule="auto"/>
        <w:ind w:left="1260"/>
        <w:contextualSpacing/>
        <w:rPr>
          <w:rFonts w:asciiTheme="majorHAnsi" w:hAnsiTheme="majorHAnsi" w:cstheme="majorHAnsi"/>
          <w:sz w:val="22"/>
          <w:szCs w:val="22"/>
        </w:rPr>
      </w:pPr>
      <w:r w:rsidRPr="004A680F">
        <w:rPr>
          <w:rFonts w:asciiTheme="majorHAnsi" w:hAnsiTheme="majorHAnsi" w:cstheme="majorHAnsi"/>
          <w:sz w:val="22"/>
          <w:szCs w:val="22"/>
        </w:rPr>
        <w:t>RouteMatch</w:t>
      </w:r>
    </w:p>
    <w:p w14:paraId="3E8392BA" w14:textId="77777777" w:rsidR="004A680F" w:rsidRPr="004A680F" w:rsidRDefault="004A680F" w:rsidP="004A680F">
      <w:pPr>
        <w:pStyle w:val="ListParagraph"/>
        <w:numPr>
          <w:ilvl w:val="0"/>
          <w:numId w:val="34"/>
        </w:numPr>
        <w:spacing w:line="256" w:lineRule="auto"/>
        <w:ind w:left="1260"/>
        <w:contextualSpacing/>
        <w:rPr>
          <w:rFonts w:asciiTheme="majorHAnsi" w:hAnsiTheme="majorHAnsi" w:cstheme="majorHAnsi"/>
          <w:sz w:val="22"/>
          <w:szCs w:val="22"/>
        </w:rPr>
      </w:pPr>
      <w:r w:rsidRPr="004A680F">
        <w:rPr>
          <w:rFonts w:asciiTheme="majorHAnsi" w:hAnsiTheme="majorHAnsi" w:cstheme="majorHAnsi"/>
          <w:sz w:val="22"/>
          <w:szCs w:val="22"/>
        </w:rPr>
        <w:t>Transit</w:t>
      </w:r>
    </w:p>
    <w:p w14:paraId="58A0BA91"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The Evaluation Committee comprised of a representative from ATN staff, technical consultant and Visit Anaheim reviewed all four firms and checked references for the top two proposers (Table 1). Proposals were scored on a numeral value of Excellent: (Numerical Value: 8-10); Good: (Numerical Value: 5-7); Adequate: (Numerical Value: 2-4); and Poor: (Numerical Value: 0-1)</w:t>
      </w:r>
    </w:p>
    <w:p w14:paraId="29223414" w14:textId="77777777" w:rsidR="004A680F" w:rsidRPr="004A680F" w:rsidRDefault="004A680F" w:rsidP="004A680F">
      <w:pPr>
        <w:ind w:left="540"/>
        <w:jc w:val="center"/>
        <w:rPr>
          <w:rFonts w:asciiTheme="majorHAnsi" w:hAnsiTheme="majorHAnsi" w:cstheme="majorHAnsi"/>
          <w:b/>
          <w:sz w:val="22"/>
          <w:szCs w:val="22"/>
        </w:rPr>
      </w:pPr>
    </w:p>
    <w:p w14:paraId="2034B038" w14:textId="77777777" w:rsidR="004A680F" w:rsidRPr="004A680F" w:rsidRDefault="004A680F" w:rsidP="004A680F">
      <w:pPr>
        <w:ind w:left="540"/>
        <w:jc w:val="center"/>
        <w:rPr>
          <w:rFonts w:asciiTheme="majorHAnsi" w:hAnsiTheme="majorHAnsi" w:cstheme="majorHAnsi"/>
          <w:b/>
          <w:sz w:val="22"/>
          <w:szCs w:val="22"/>
        </w:rPr>
      </w:pPr>
      <w:r w:rsidRPr="004A680F">
        <w:rPr>
          <w:rFonts w:asciiTheme="majorHAnsi" w:hAnsiTheme="majorHAnsi" w:cstheme="majorHAnsi"/>
          <w:b/>
          <w:sz w:val="22"/>
          <w:szCs w:val="22"/>
        </w:rPr>
        <w:t>TABLE 1 – Scoring Summary</w:t>
      </w:r>
    </w:p>
    <w:tbl>
      <w:tblPr>
        <w:tblpPr w:leftFromText="180" w:rightFromText="180" w:bottomFromText="160" w:vertAnchor="page" w:horzAnchor="margin" w:tblpXSpec="center" w:tblpY="2071"/>
        <w:tblW w:w="4387" w:type="dxa"/>
        <w:tblLook w:val="04A0" w:firstRow="1" w:lastRow="0" w:firstColumn="1" w:lastColumn="0" w:noHBand="0" w:noVBand="1"/>
      </w:tblPr>
      <w:tblGrid>
        <w:gridCol w:w="1427"/>
        <w:gridCol w:w="2000"/>
        <w:gridCol w:w="960"/>
      </w:tblGrid>
      <w:tr w:rsidR="004A680F" w:rsidRPr="004A680F" w14:paraId="6847DB45" w14:textId="77777777" w:rsidTr="004A680F">
        <w:trPr>
          <w:trHeight w:val="300"/>
        </w:trPr>
        <w:tc>
          <w:tcPr>
            <w:tcW w:w="1427" w:type="dxa"/>
            <w:tcBorders>
              <w:top w:val="single" w:sz="4" w:space="0" w:color="auto"/>
              <w:left w:val="single" w:sz="4" w:space="0" w:color="auto"/>
              <w:bottom w:val="single" w:sz="4" w:space="0" w:color="auto"/>
              <w:right w:val="single" w:sz="4" w:space="0" w:color="auto"/>
            </w:tcBorders>
            <w:noWrap/>
            <w:vAlign w:val="bottom"/>
            <w:hideMark/>
          </w:tcPr>
          <w:p w14:paraId="20591CBA"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lastRenderedPageBreak/>
              <w:t> </w:t>
            </w:r>
          </w:p>
        </w:tc>
        <w:tc>
          <w:tcPr>
            <w:tcW w:w="2000" w:type="dxa"/>
            <w:tcBorders>
              <w:top w:val="single" w:sz="4" w:space="0" w:color="auto"/>
              <w:left w:val="nil"/>
              <w:bottom w:val="single" w:sz="4" w:space="0" w:color="auto"/>
              <w:right w:val="single" w:sz="4" w:space="0" w:color="auto"/>
            </w:tcBorders>
            <w:noWrap/>
            <w:vAlign w:val="bottom"/>
            <w:hideMark/>
          </w:tcPr>
          <w:p w14:paraId="15AFD0E2"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Total Possible Points</w:t>
            </w:r>
          </w:p>
        </w:tc>
        <w:tc>
          <w:tcPr>
            <w:tcW w:w="960" w:type="dxa"/>
            <w:tcBorders>
              <w:top w:val="single" w:sz="4" w:space="0" w:color="auto"/>
              <w:left w:val="nil"/>
              <w:bottom w:val="single" w:sz="4" w:space="0" w:color="auto"/>
              <w:right w:val="single" w:sz="4" w:space="0" w:color="auto"/>
            </w:tcBorders>
            <w:noWrap/>
            <w:vAlign w:val="bottom"/>
            <w:hideMark/>
          </w:tcPr>
          <w:p w14:paraId="14ED2241"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Rank</w:t>
            </w:r>
          </w:p>
        </w:tc>
      </w:tr>
      <w:tr w:rsidR="004A680F" w:rsidRPr="004A680F" w14:paraId="53BD152D" w14:textId="77777777" w:rsidTr="004A680F">
        <w:trPr>
          <w:trHeight w:val="300"/>
        </w:trPr>
        <w:tc>
          <w:tcPr>
            <w:tcW w:w="1427" w:type="dxa"/>
            <w:tcBorders>
              <w:top w:val="nil"/>
              <w:left w:val="single" w:sz="4" w:space="0" w:color="auto"/>
              <w:bottom w:val="single" w:sz="4" w:space="0" w:color="auto"/>
              <w:right w:val="single" w:sz="4" w:space="0" w:color="auto"/>
            </w:tcBorders>
            <w:noWrap/>
            <w:vAlign w:val="bottom"/>
            <w:hideMark/>
          </w:tcPr>
          <w:p w14:paraId="27B3E718"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Moovel</w:t>
            </w:r>
          </w:p>
        </w:tc>
        <w:tc>
          <w:tcPr>
            <w:tcW w:w="2000" w:type="dxa"/>
            <w:tcBorders>
              <w:top w:val="nil"/>
              <w:left w:val="nil"/>
              <w:bottom w:val="single" w:sz="4" w:space="0" w:color="auto"/>
              <w:right w:val="single" w:sz="4" w:space="0" w:color="auto"/>
            </w:tcBorders>
            <w:noWrap/>
            <w:vAlign w:val="bottom"/>
            <w:hideMark/>
          </w:tcPr>
          <w:p w14:paraId="3BB55551"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46.1</w:t>
            </w:r>
          </w:p>
        </w:tc>
        <w:tc>
          <w:tcPr>
            <w:tcW w:w="960" w:type="dxa"/>
            <w:tcBorders>
              <w:top w:val="nil"/>
              <w:left w:val="nil"/>
              <w:bottom w:val="single" w:sz="4" w:space="0" w:color="auto"/>
              <w:right w:val="single" w:sz="4" w:space="0" w:color="auto"/>
            </w:tcBorders>
            <w:noWrap/>
            <w:vAlign w:val="bottom"/>
            <w:hideMark/>
          </w:tcPr>
          <w:p w14:paraId="3696D6D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2</w:t>
            </w:r>
          </w:p>
        </w:tc>
      </w:tr>
      <w:tr w:rsidR="004A680F" w:rsidRPr="004A680F" w14:paraId="08EDCA39" w14:textId="77777777" w:rsidTr="004A680F">
        <w:trPr>
          <w:trHeight w:val="300"/>
        </w:trPr>
        <w:tc>
          <w:tcPr>
            <w:tcW w:w="1427" w:type="dxa"/>
            <w:tcBorders>
              <w:top w:val="nil"/>
              <w:left w:val="single" w:sz="4" w:space="0" w:color="auto"/>
              <w:bottom w:val="single" w:sz="4" w:space="0" w:color="auto"/>
              <w:right w:val="single" w:sz="4" w:space="0" w:color="auto"/>
            </w:tcBorders>
            <w:noWrap/>
            <w:vAlign w:val="bottom"/>
            <w:hideMark/>
          </w:tcPr>
          <w:p w14:paraId="17E25117"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Passport</w:t>
            </w:r>
          </w:p>
        </w:tc>
        <w:tc>
          <w:tcPr>
            <w:tcW w:w="2000" w:type="dxa"/>
            <w:tcBorders>
              <w:top w:val="nil"/>
              <w:left w:val="nil"/>
              <w:bottom w:val="single" w:sz="4" w:space="0" w:color="auto"/>
              <w:right w:val="single" w:sz="4" w:space="0" w:color="auto"/>
            </w:tcBorders>
            <w:noWrap/>
            <w:vAlign w:val="bottom"/>
            <w:hideMark/>
          </w:tcPr>
          <w:p w14:paraId="604DAEDA"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36.8</w:t>
            </w:r>
          </w:p>
        </w:tc>
        <w:tc>
          <w:tcPr>
            <w:tcW w:w="960" w:type="dxa"/>
            <w:tcBorders>
              <w:top w:val="nil"/>
              <w:left w:val="nil"/>
              <w:bottom w:val="single" w:sz="4" w:space="0" w:color="auto"/>
              <w:right w:val="single" w:sz="4" w:space="0" w:color="auto"/>
            </w:tcBorders>
            <w:noWrap/>
            <w:vAlign w:val="bottom"/>
            <w:hideMark/>
          </w:tcPr>
          <w:p w14:paraId="1F39D6AF"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4</w:t>
            </w:r>
          </w:p>
        </w:tc>
      </w:tr>
      <w:tr w:rsidR="004A680F" w:rsidRPr="004A680F" w14:paraId="6FAD28D0" w14:textId="77777777" w:rsidTr="004A680F">
        <w:trPr>
          <w:trHeight w:val="300"/>
        </w:trPr>
        <w:tc>
          <w:tcPr>
            <w:tcW w:w="1427" w:type="dxa"/>
            <w:tcBorders>
              <w:top w:val="nil"/>
              <w:left w:val="single" w:sz="4" w:space="0" w:color="auto"/>
              <w:bottom w:val="single" w:sz="4" w:space="0" w:color="auto"/>
              <w:right w:val="single" w:sz="4" w:space="0" w:color="auto"/>
            </w:tcBorders>
            <w:noWrap/>
            <w:vAlign w:val="bottom"/>
            <w:hideMark/>
          </w:tcPr>
          <w:p w14:paraId="2573AD9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RouteMatch</w:t>
            </w:r>
          </w:p>
        </w:tc>
        <w:tc>
          <w:tcPr>
            <w:tcW w:w="2000" w:type="dxa"/>
            <w:tcBorders>
              <w:top w:val="nil"/>
              <w:left w:val="nil"/>
              <w:bottom w:val="single" w:sz="4" w:space="0" w:color="auto"/>
              <w:right w:val="single" w:sz="4" w:space="0" w:color="auto"/>
            </w:tcBorders>
            <w:noWrap/>
            <w:vAlign w:val="bottom"/>
            <w:hideMark/>
          </w:tcPr>
          <w:p w14:paraId="61D78598"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50.6</w:t>
            </w:r>
          </w:p>
        </w:tc>
        <w:tc>
          <w:tcPr>
            <w:tcW w:w="960" w:type="dxa"/>
            <w:tcBorders>
              <w:top w:val="nil"/>
              <w:left w:val="nil"/>
              <w:bottom w:val="single" w:sz="4" w:space="0" w:color="auto"/>
              <w:right w:val="single" w:sz="4" w:space="0" w:color="auto"/>
            </w:tcBorders>
            <w:noWrap/>
            <w:vAlign w:val="bottom"/>
            <w:hideMark/>
          </w:tcPr>
          <w:p w14:paraId="242D0F35"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1</w:t>
            </w:r>
          </w:p>
        </w:tc>
      </w:tr>
      <w:tr w:rsidR="004A680F" w:rsidRPr="004A680F" w14:paraId="11DD8F48" w14:textId="77777777" w:rsidTr="004A680F">
        <w:trPr>
          <w:trHeight w:val="300"/>
        </w:trPr>
        <w:tc>
          <w:tcPr>
            <w:tcW w:w="1427" w:type="dxa"/>
            <w:tcBorders>
              <w:top w:val="nil"/>
              <w:left w:val="single" w:sz="4" w:space="0" w:color="auto"/>
              <w:bottom w:val="single" w:sz="4" w:space="0" w:color="auto"/>
              <w:right w:val="single" w:sz="4" w:space="0" w:color="auto"/>
            </w:tcBorders>
            <w:noWrap/>
            <w:vAlign w:val="bottom"/>
            <w:hideMark/>
          </w:tcPr>
          <w:p w14:paraId="6103951E"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Transit</w:t>
            </w:r>
          </w:p>
        </w:tc>
        <w:tc>
          <w:tcPr>
            <w:tcW w:w="2000" w:type="dxa"/>
            <w:tcBorders>
              <w:top w:val="nil"/>
              <w:left w:val="nil"/>
              <w:bottom w:val="single" w:sz="4" w:space="0" w:color="auto"/>
              <w:right w:val="single" w:sz="4" w:space="0" w:color="auto"/>
            </w:tcBorders>
            <w:noWrap/>
            <w:vAlign w:val="bottom"/>
            <w:hideMark/>
          </w:tcPr>
          <w:p w14:paraId="617C8CEB"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44.1</w:t>
            </w:r>
          </w:p>
        </w:tc>
        <w:tc>
          <w:tcPr>
            <w:tcW w:w="960" w:type="dxa"/>
            <w:tcBorders>
              <w:top w:val="nil"/>
              <w:left w:val="nil"/>
              <w:bottom w:val="single" w:sz="4" w:space="0" w:color="auto"/>
              <w:right w:val="single" w:sz="4" w:space="0" w:color="auto"/>
            </w:tcBorders>
            <w:noWrap/>
            <w:vAlign w:val="bottom"/>
            <w:hideMark/>
          </w:tcPr>
          <w:p w14:paraId="0236F83B"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3</w:t>
            </w:r>
          </w:p>
        </w:tc>
      </w:tr>
    </w:tbl>
    <w:p w14:paraId="7BCE7833" w14:textId="77777777" w:rsidR="004A680F" w:rsidRPr="004A680F" w:rsidRDefault="004A680F" w:rsidP="004A680F">
      <w:pPr>
        <w:ind w:left="540"/>
        <w:jc w:val="center"/>
        <w:rPr>
          <w:rFonts w:asciiTheme="majorHAnsi" w:eastAsiaTheme="minorHAnsi" w:hAnsiTheme="majorHAnsi" w:cstheme="majorHAnsi"/>
          <w:b/>
          <w:sz w:val="22"/>
          <w:szCs w:val="22"/>
        </w:rPr>
      </w:pPr>
    </w:p>
    <w:p w14:paraId="3AE63277" w14:textId="77777777" w:rsidR="004A680F" w:rsidRPr="004A680F" w:rsidRDefault="004A680F" w:rsidP="004A680F">
      <w:pPr>
        <w:pStyle w:val="ListParagraph"/>
        <w:ind w:left="1260"/>
        <w:rPr>
          <w:rFonts w:asciiTheme="majorHAnsi" w:hAnsiTheme="majorHAnsi" w:cstheme="majorHAnsi"/>
          <w:sz w:val="22"/>
          <w:szCs w:val="22"/>
        </w:rPr>
      </w:pPr>
    </w:p>
    <w:p w14:paraId="2C2AD579" w14:textId="77777777" w:rsidR="004A680F" w:rsidRPr="004A680F" w:rsidRDefault="004A680F" w:rsidP="004A680F">
      <w:pPr>
        <w:pStyle w:val="ListParagraph"/>
        <w:ind w:left="1260"/>
        <w:rPr>
          <w:rFonts w:asciiTheme="majorHAnsi" w:hAnsiTheme="majorHAnsi" w:cstheme="majorHAnsi"/>
          <w:sz w:val="22"/>
          <w:szCs w:val="22"/>
        </w:rPr>
      </w:pPr>
      <w:r w:rsidRPr="004A680F">
        <w:rPr>
          <w:rFonts w:asciiTheme="majorHAnsi" w:hAnsiTheme="majorHAnsi" w:cstheme="majorHAnsi"/>
          <w:sz w:val="22"/>
          <w:szCs w:val="22"/>
        </w:rPr>
        <w:t xml:space="preserve"> </w:t>
      </w:r>
    </w:p>
    <w:p w14:paraId="024C5F6C" w14:textId="77777777" w:rsidR="004A680F" w:rsidRPr="004A680F" w:rsidRDefault="004A680F" w:rsidP="004A680F">
      <w:pPr>
        <w:ind w:left="540"/>
        <w:rPr>
          <w:rFonts w:asciiTheme="majorHAnsi" w:hAnsiTheme="majorHAnsi" w:cstheme="majorHAnsi"/>
          <w:sz w:val="22"/>
          <w:szCs w:val="22"/>
        </w:rPr>
      </w:pPr>
    </w:p>
    <w:p w14:paraId="46F56B41" w14:textId="77777777" w:rsidR="004A680F" w:rsidRPr="004A680F" w:rsidRDefault="004A680F" w:rsidP="004A680F">
      <w:pPr>
        <w:ind w:left="540"/>
        <w:rPr>
          <w:rFonts w:asciiTheme="majorHAnsi" w:hAnsiTheme="majorHAnsi" w:cstheme="majorHAnsi"/>
          <w:sz w:val="22"/>
          <w:szCs w:val="22"/>
        </w:rPr>
      </w:pPr>
    </w:p>
    <w:p w14:paraId="50207F38" w14:textId="77777777" w:rsidR="004A680F" w:rsidRPr="004A680F" w:rsidRDefault="004A680F" w:rsidP="004A680F">
      <w:pPr>
        <w:ind w:left="540"/>
        <w:rPr>
          <w:rFonts w:asciiTheme="majorHAnsi" w:hAnsiTheme="majorHAnsi" w:cstheme="majorHAnsi"/>
          <w:sz w:val="22"/>
          <w:szCs w:val="22"/>
        </w:rPr>
      </w:pPr>
    </w:p>
    <w:p w14:paraId="09BD79B0"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The Evaluation Committee used functional requirement criteria (Table 2) to evaluate proposals based on the following evaluation factors, listed in their relevant order of importance:</w:t>
      </w:r>
    </w:p>
    <w:p w14:paraId="44F20F75"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b/>
          <w:sz w:val="22"/>
          <w:szCs w:val="22"/>
        </w:rPr>
        <w:t>Technical Approach –</w:t>
      </w:r>
      <w:r w:rsidRPr="004A680F">
        <w:rPr>
          <w:rFonts w:asciiTheme="majorHAnsi" w:hAnsiTheme="majorHAnsi" w:cstheme="majorHAnsi"/>
          <w:sz w:val="22"/>
          <w:szCs w:val="22"/>
        </w:rPr>
        <w:t xml:space="preserve"> An in-depth of understanding the project, approach, methodology and technology to provide the work requested, a responsive plan and schedule; and is responsive to the functional and technical requirements of the agency and service area.</w:t>
      </w:r>
    </w:p>
    <w:p w14:paraId="1547D007"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b/>
          <w:sz w:val="22"/>
          <w:szCs w:val="22"/>
        </w:rPr>
        <w:t xml:space="preserve">Personnel and Qualifications – </w:t>
      </w:r>
      <w:r w:rsidRPr="004A680F">
        <w:rPr>
          <w:rFonts w:asciiTheme="majorHAnsi" w:hAnsiTheme="majorHAnsi" w:cstheme="majorHAnsi"/>
          <w:sz w:val="22"/>
          <w:szCs w:val="22"/>
        </w:rPr>
        <w:t>Professional qualifications and experience of key project personnel, as demonstrated by key personnel resumes; relevant experience of the Project Team.</w:t>
      </w:r>
    </w:p>
    <w:p w14:paraId="7F044BD2"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b/>
          <w:sz w:val="22"/>
          <w:szCs w:val="22"/>
        </w:rPr>
        <w:t>Experience and Qualifications of the Firm/Team Approach –</w:t>
      </w:r>
      <w:r w:rsidRPr="004A680F">
        <w:rPr>
          <w:rFonts w:asciiTheme="majorHAnsi" w:hAnsiTheme="majorHAnsi" w:cstheme="majorHAnsi"/>
          <w:sz w:val="22"/>
          <w:szCs w:val="22"/>
        </w:rPr>
        <w:t xml:space="preserve"> Specialized experience or knowledge of firm in developing and implementing comparable projects, evidence of satisfaction of current clients with firm’s experience and work demonstrations; and integrity and reputation of Project Team.</w:t>
      </w:r>
    </w:p>
    <w:p w14:paraId="62DDA8BB"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b/>
          <w:sz w:val="22"/>
          <w:szCs w:val="22"/>
        </w:rPr>
        <w:t xml:space="preserve">Cost and Revenue Proposal – </w:t>
      </w:r>
      <w:r w:rsidRPr="004A680F">
        <w:rPr>
          <w:rFonts w:asciiTheme="majorHAnsi" w:hAnsiTheme="majorHAnsi" w:cstheme="majorHAnsi"/>
          <w:sz w:val="22"/>
          <w:szCs w:val="22"/>
        </w:rPr>
        <w:t>The costs meet required elements; overall cost for system providing all desired and any optional elements, ongoing operating and maintenance costs, estimation of revenue generation and how revenue will be shared between proposer and ATN (profit sharing).</w:t>
      </w:r>
    </w:p>
    <w:p w14:paraId="6C9EE812"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In summary, the Evaluation Committee went through an extensive selection process in order to ensure that the ATN retains the best qualified partner. Based on the two-phased evaluation approach and interview process, it is the recommendation of the ATN Evaluation Committee to enter in contractual negotiations with RouteMatch for the development and deployment of ART2GO mobile App.</w:t>
      </w:r>
    </w:p>
    <w:p w14:paraId="2739E816"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 xml:space="preserve">RouteMatch is a technology based company focused on creating software solutions for transit agencies in North America and Europe. With offices in Ireland and Atlanta GA, RouteMatch employs over 250 professionals. As stated by Bahman Irvani, RouteMatch President/CEO: </w:t>
      </w:r>
      <w:r w:rsidRPr="004A680F">
        <w:rPr>
          <w:rFonts w:asciiTheme="majorHAnsi" w:hAnsiTheme="majorHAnsi" w:cstheme="majorHAnsi"/>
          <w:i/>
          <w:sz w:val="22"/>
          <w:szCs w:val="22"/>
        </w:rPr>
        <w:t xml:space="preserve">ART is proposing the most innovative and interesting payment project that has need though through in transit industry in North America, a model of where most urban transit agencies should look to achieve. The vision to connect end-user experience to maximize revenue opportunities align ART’s and RouteMatch’s vision and business development direction. </w:t>
      </w:r>
    </w:p>
    <w:p w14:paraId="73895D0B"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t>The next step in the process will be negotiations of the agreement between ATN and RouteMatch and development of a Project Implementation Plan to outline detailed deployment schedules, roles and responsibilities of both parties, revenue sharing arrangements/benchmarks, sequence of functionality deployment, agreements with key stakeholders, attractions, wholesalers and service providers, and other pertinent project development goals.</w:t>
      </w:r>
    </w:p>
    <w:p w14:paraId="77C37304" w14:textId="77777777" w:rsidR="004A680F" w:rsidRPr="004A680F" w:rsidRDefault="004A680F" w:rsidP="004A680F">
      <w:pPr>
        <w:ind w:left="540"/>
        <w:rPr>
          <w:rFonts w:asciiTheme="majorHAnsi" w:hAnsiTheme="majorHAnsi" w:cstheme="majorHAnsi"/>
          <w:sz w:val="22"/>
          <w:szCs w:val="22"/>
        </w:rPr>
      </w:pPr>
      <w:r w:rsidRPr="004A680F">
        <w:rPr>
          <w:rFonts w:asciiTheme="majorHAnsi" w:hAnsiTheme="majorHAnsi" w:cstheme="majorHAnsi"/>
          <w:sz w:val="22"/>
          <w:szCs w:val="22"/>
        </w:rPr>
        <w:lastRenderedPageBreak/>
        <w:t>It is the goal of ATN to use the remainder of 2017 for contract negotiations in order to begin project implementation in January 2018. Tiered functionality deployment will occur throughout 2018, with primary functions ready for testing in January 2019.</w:t>
      </w:r>
    </w:p>
    <w:p w14:paraId="202062C1" w14:textId="77777777" w:rsidR="004A680F" w:rsidRPr="004A680F" w:rsidRDefault="004A680F" w:rsidP="004A680F">
      <w:pPr>
        <w:ind w:left="540"/>
        <w:rPr>
          <w:rFonts w:asciiTheme="majorHAnsi" w:hAnsiTheme="majorHAnsi" w:cstheme="majorHAnsi"/>
          <w:b/>
          <w:sz w:val="22"/>
          <w:szCs w:val="22"/>
        </w:rPr>
      </w:pPr>
    </w:p>
    <w:tbl>
      <w:tblPr>
        <w:tblW w:w="8460" w:type="dxa"/>
        <w:tblInd w:w="540" w:type="dxa"/>
        <w:tblLook w:val="04A0" w:firstRow="1" w:lastRow="0" w:firstColumn="1" w:lastColumn="0" w:noHBand="0" w:noVBand="1"/>
      </w:tblPr>
      <w:tblGrid>
        <w:gridCol w:w="2080"/>
        <w:gridCol w:w="4540"/>
        <w:gridCol w:w="1840"/>
      </w:tblGrid>
      <w:tr w:rsidR="004A680F" w:rsidRPr="004A680F" w14:paraId="478AAE77" w14:textId="77777777" w:rsidTr="004A680F">
        <w:trPr>
          <w:trHeight w:val="402"/>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15795B2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Functional Area</w:t>
            </w:r>
          </w:p>
        </w:tc>
        <w:tc>
          <w:tcPr>
            <w:tcW w:w="4540" w:type="dxa"/>
            <w:tcBorders>
              <w:top w:val="single" w:sz="4" w:space="0" w:color="auto"/>
              <w:left w:val="nil"/>
              <w:bottom w:val="single" w:sz="4" w:space="0" w:color="auto"/>
              <w:right w:val="single" w:sz="4" w:space="0" w:color="auto"/>
            </w:tcBorders>
            <w:noWrap/>
            <w:vAlign w:val="center"/>
            <w:hideMark/>
          </w:tcPr>
          <w:p w14:paraId="6BAAED96"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Function</w:t>
            </w:r>
          </w:p>
        </w:tc>
        <w:tc>
          <w:tcPr>
            <w:tcW w:w="1840" w:type="dxa"/>
            <w:tcBorders>
              <w:top w:val="single" w:sz="4" w:space="0" w:color="auto"/>
              <w:left w:val="nil"/>
              <w:bottom w:val="single" w:sz="4" w:space="0" w:color="auto"/>
              <w:right w:val="single" w:sz="4" w:space="0" w:color="auto"/>
            </w:tcBorders>
            <w:noWrap/>
            <w:vAlign w:val="center"/>
            <w:hideMark/>
          </w:tcPr>
          <w:p w14:paraId="17698E74"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 Desired</w:t>
            </w:r>
          </w:p>
        </w:tc>
      </w:tr>
      <w:tr w:rsidR="004A680F" w:rsidRPr="004A680F" w14:paraId="6236F4B6" w14:textId="77777777" w:rsidTr="004A680F">
        <w:trPr>
          <w:trHeight w:val="402"/>
        </w:trPr>
        <w:tc>
          <w:tcPr>
            <w:tcW w:w="2080" w:type="dxa"/>
            <w:vMerge w:val="restart"/>
            <w:tcBorders>
              <w:top w:val="nil"/>
              <w:left w:val="single" w:sz="4" w:space="0" w:color="auto"/>
              <w:bottom w:val="single" w:sz="4" w:space="0" w:color="auto"/>
              <w:right w:val="single" w:sz="4" w:space="0" w:color="auto"/>
            </w:tcBorders>
            <w:hideMark/>
          </w:tcPr>
          <w:p w14:paraId="2E53D928"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A. Ticketing (customer-facing functions)</w:t>
            </w:r>
          </w:p>
        </w:tc>
        <w:tc>
          <w:tcPr>
            <w:tcW w:w="4540" w:type="dxa"/>
            <w:tcBorders>
              <w:top w:val="nil"/>
              <w:left w:val="nil"/>
              <w:bottom w:val="single" w:sz="4" w:space="0" w:color="auto"/>
              <w:right w:val="single" w:sz="4" w:space="0" w:color="auto"/>
            </w:tcBorders>
            <w:noWrap/>
            <w:vAlign w:val="center"/>
            <w:hideMark/>
          </w:tcPr>
          <w:p w14:paraId="61BEA9C6"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1. Sale of ART tickets</w:t>
            </w:r>
          </w:p>
        </w:tc>
        <w:tc>
          <w:tcPr>
            <w:tcW w:w="1840" w:type="dxa"/>
            <w:tcBorders>
              <w:top w:val="nil"/>
              <w:left w:val="nil"/>
              <w:bottom w:val="single" w:sz="4" w:space="0" w:color="auto"/>
              <w:right w:val="single" w:sz="4" w:space="0" w:color="auto"/>
            </w:tcBorders>
            <w:noWrap/>
            <w:vAlign w:val="center"/>
            <w:hideMark/>
          </w:tcPr>
          <w:p w14:paraId="6A83ED64"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6C8FEFB" w14:textId="77777777" w:rsidTr="004A680F">
        <w:trPr>
          <w:trHeight w:val="600"/>
        </w:trPr>
        <w:tc>
          <w:tcPr>
            <w:tcW w:w="0" w:type="auto"/>
            <w:vMerge/>
            <w:tcBorders>
              <w:top w:val="nil"/>
              <w:left w:val="single" w:sz="4" w:space="0" w:color="auto"/>
              <w:bottom w:val="single" w:sz="4" w:space="0" w:color="auto"/>
              <w:right w:val="single" w:sz="4" w:space="0" w:color="auto"/>
            </w:tcBorders>
            <w:vAlign w:val="center"/>
            <w:hideMark/>
          </w:tcPr>
          <w:p w14:paraId="7156CCB8"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29F8B08C"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2. Sale of other transportation services including Lyft and Super Shuttle</w:t>
            </w:r>
          </w:p>
        </w:tc>
        <w:tc>
          <w:tcPr>
            <w:tcW w:w="1840" w:type="dxa"/>
            <w:tcBorders>
              <w:top w:val="nil"/>
              <w:left w:val="nil"/>
              <w:bottom w:val="single" w:sz="4" w:space="0" w:color="auto"/>
              <w:right w:val="single" w:sz="4" w:space="0" w:color="auto"/>
            </w:tcBorders>
            <w:noWrap/>
            <w:vAlign w:val="center"/>
            <w:hideMark/>
          </w:tcPr>
          <w:p w14:paraId="4499AE85"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3A97266B" w14:textId="77777777" w:rsidTr="004A680F">
        <w:trPr>
          <w:trHeight w:val="402"/>
        </w:trPr>
        <w:tc>
          <w:tcPr>
            <w:tcW w:w="0" w:type="auto"/>
            <w:vMerge/>
            <w:tcBorders>
              <w:top w:val="nil"/>
              <w:left w:val="single" w:sz="4" w:space="0" w:color="auto"/>
              <w:bottom w:val="single" w:sz="4" w:space="0" w:color="auto"/>
              <w:right w:val="single" w:sz="4" w:space="0" w:color="auto"/>
            </w:tcBorders>
            <w:vAlign w:val="center"/>
            <w:hideMark/>
          </w:tcPr>
          <w:p w14:paraId="77EAB4C7"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noWrap/>
            <w:vAlign w:val="center"/>
            <w:hideMark/>
          </w:tcPr>
          <w:p w14:paraId="02262F15"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3. Sale of partner event and theme park tickets</w:t>
            </w:r>
          </w:p>
        </w:tc>
        <w:tc>
          <w:tcPr>
            <w:tcW w:w="1840" w:type="dxa"/>
            <w:tcBorders>
              <w:top w:val="nil"/>
              <w:left w:val="nil"/>
              <w:bottom w:val="single" w:sz="4" w:space="0" w:color="auto"/>
              <w:right w:val="single" w:sz="4" w:space="0" w:color="auto"/>
            </w:tcBorders>
            <w:noWrap/>
            <w:vAlign w:val="center"/>
            <w:hideMark/>
          </w:tcPr>
          <w:p w14:paraId="0DE8E49D"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Strongly Desired</w:t>
            </w:r>
          </w:p>
        </w:tc>
      </w:tr>
      <w:tr w:rsidR="004A680F" w:rsidRPr="004A680F" w14:paraId="4D4E699B" w14:textId="77777777" w:rsidTr="004A680F">
        <w:trPr>
          <w:trHeight w:val="900"/>
        </w:trPr>
        <w:tc>
          <w:tcPr>
            <w:tcW w:w="0" w:type="auto"/>
            <w:vMerge/>
            <w:tcBorders>
              <w:top w:val="nil"/>
              <w:left w:val="single" w:sz="4" w:space="0" w:color="auto"/>
              <w:bottom w:val="single" w:sz="4" w:space="0" w:color="auto"/>
              <w:right w:val="single" w:sz="4" w:space="0" w:color="auto"/>
            </w:tcBorders>
            <w:vAlign w:val="center"/>
            <w:hideMark/>
          </w:tcPr>
          <w:p w14:paraId="53A99702"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2C131426"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4. Web-based ticket sales, email disrtibution of tickets, with activation in a mobile phone app</w:t>
            </w:r>
          </w:p>
        </w:tc>
        <w:tc>
          <w:tcPr>
            <w:tcW w:w="1840" w:type="dxa"/>
            <w:tcBorders>
              <w:top w:val="nil"/>
              <w:left w:val="nil"/>
              <w:bottom w:val="single" w:sz="4" w:space="0" w:color="auto"/>
              <w:right w:val="single" w:sz="4" w:space="0" w:color="auto"/>
            </w:tcBorders>
            <w:noWrap/>
            <w:vAlign w:val="center"/>
            <w:hideMark/>
          </w:tcPr>
          <w:p w14:paraId="72F8C946"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Desired</w:t>
            </w:r>
          </w:p>
        </w:tc>
      </w:tr>
      <w:tr w:rsidR="004A680F" w:rsidRPr="004A680F" w14:paraId="06AF75EB" w14:textId="77777777" w:rsidTr="004A680F">
        <w:trPr>
          <w:trHeight w:val="402"/>
        </w:trPr>
        <w:tc>
          <w:tcPr>
            <w:tcW w:w="0" w:type="auto"/>
            <w:vMerge/>
            <w:tcBorders>
              <w:top w:val="nil"/>
              <w:left w:val="single" w:sz="4" w:space="0" w:color="auto"/>
              <w:bottom w:val="single" w:sz="4" w:space="0" w:color="auto"/>
              <w:right w:val="single" w:sz="4" w:space="0" w:color="auto"/>
            </w:tcBorders>
            <w:vAlign w:val="center"/>
            <w:hideMark/>
          </w:tcPr>
          <w:p w14:paraId="54363DCB"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noWrap/>
            <w:vAlign w:val="center"/>
            <w:hideMark/>
          </w:tcPr>
          <w:p w14:paraId="3FED7075"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5. Mobile ticket sales</w:t>
            </w:r>
          </w:p>
        </w:tc>
        <w:tc>
          <w:tcPr>
            <w:tcW w:w="1840" w:type="dxa"/>
            <w:tcBorders>
              <w:top w:val="nil"/>
              <w:left w:val="nil"/>
              <w:bottom w:val="single" w:sz="4" w:space="0" w:color="auto"/>
              <w:right w:val="single" w:sz="4" w:space="0" w:color="auto"/>
            </w:tcBorders>
            <w:noWrap/>
            <w:vAlign w:val="center"/>
            <w:hideMark/>
          </w:tcPr>
          <w:p w14:paraId="13001EEF"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4D178C1" w14:textId="77777777" w:rsidTr="004A680F">
        <w:trPr>
          <w:trHeight w:val="402"/>
        </w:trPr>
        <w:tc>
          <w:tcPr>
            <w:tcW w:w="2080" w:type="dxa"/>
            <w:vMerge w:val="restart"/>
            <w:tcBorders>
              <w:top w:val="nil"/>
              <w:left w:val="single" w:sz="4" w:space="0" w:color="auto"/>
              <w:bottom w:val="single" w:sz="4" w:space="0" w:color="auto"/>
              <w:right w:val="single" w:sz="4" w:space="0" w:color="auto"/>
            </w:tcBorders>
            <w:hideMark/>
          </w:tcPr>
          <w:p w14:paraId="144B699A"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B. Ticketing    (agencyfacing / administrative)</w:t>
            </w:r>
          </w:p>
        </w:tc>
        <w:tc>
          <w:tcPr>
            <w:tcW w:w="4540" w:type="dxa"/>
            <w:tcBorders>
              <w:top w:val="nil"/>
              <w:left w:val="nil"/>
              <w:bottom w:val="single" w:sz="4" w:space="0" w:color="auto"/>
              <w:right w:val="single" w:sz="4" w:space="0" w:color="auto"/>
            </w:tcBorders>
            <w:noWrap/>
            <w:vAlign w:val="center"/>
            <w:hideMark/>
          </w:tcPr>
          <w:p w14:paraId="2C1EF963"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1. Visual validation with fraud prevention</w:t>
            </w:r>
          </w:p>
        </w:tc>
        <w:tc>
          <w:tcPr>
            <w:tcW w:w="1840" w:type="dxa"/>
            <w:tcBorders>
              <w:top w:val="nil"/>
              <w:left w:val="nil"/>
              <w:bottom w:val="single" w:sz="4" w:space="0" w:color="auto"/>
              <w:right w:val="single" w:sz="4" w:space="0" w:color="auto"/>
            </w:tcBorders>
            <w:noWrap/>
            <w:vAlign w:val="center"/>
            <w:hideMark/>
          </w:tcPr>
          <w:p w14:paraId="3B52068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2C11D085" w14:textId="77777777" w:rsidTr="004A680F">
        <w:trPr>
          <w:trHeight w:val="642"/>
        </w:trPr>
        <w:tc>
          <w:tcPr>
            <w:tcW w:w="0" w:type="auto"/>
            <w:vMerge/>
            <w:tcBorders>
              <w:top w:val="nil"/>
              <w:left w:val="single" w:sz="4" w:space="0" w:color="auto"/>
              <w:bottom w:val="single" w:sz="4" w:space="0" w:color="auto"/>
              <w:right w:val="single" w:sz="4" w:space="0" w:color="auto"/>
            </w:tcBorders>
            <w:vAlign w:val="center"/>
            <w:hideMark/>
          </w:tcPr>
          <w:p w14:paraId="03126CCB"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74E451B4"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2. (Non-visual) contactless ticket validation, including onboard vehicles</w:t>
            </w:r>
          </w:p>
        </w:tc>
        <w:tc>
          <w:tcPr>
            <w:tcW w:w="1840" w:type="dxa"/>
            <w:tcBorders>
              <w:top w:val="nil"/>
              <w:left w:val="nil"/>
              <w:bottom w:val="single" w:sz="4" w:space="0" w:color="auto"/>
              <w:right w:val="single" w:sz="4" w:space="0" w:color="auto"/>
            </w:tcBorders>
            <w:noWrap/>
            <w:vAlign w:val="center"/>
            <w:hideMark/>
          </w:tcPr>
          <w:p w14:paraId="761F5BCD"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7BE83AE" w14:textId="77777777" w:rsidTr="004A680F">
        <w:trPr>
          <w:trHeight w:val="1242"/>
        </w:trPr>
        <w:tc>
          <w:tcPr>
            <w:tcW w:w="0" w:type="auto"/>
            <w:vMerge/>
            <w:tcBorders>
              <w:top w:val="nil"/>
              <w:left w:val="single" w:sz="4" w:space="0" w:color="auto"/>
              <w:bottom w:val="single" w:sz="4" w:space="0" w:color="auto"/>
              <w:right w:val="single" w:sz="4" w:space="0" w:color="auto"/>
            </w:tcBorders>
            <w:vAlign w:val="center"/>
            <w:hideMark/>
          </w:tcPr>
          <w:p w14:paraId="42793A56"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3FBFBBAD"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3. Reporting functions to review transactions, sales, and activated and unused tickets. Functions to support auditing and remittance for 3rd party services sold.</w:t>
            </w:r>
          </w:p>
        </w:tc>
        <w:tc>
          <w:tcPr>
            <w:tcW w:w="1840" w:type="dxa"/>
            <w:tcBorders>
              <w:top w:val="nil"/>
              <w:left w:val="nil"/>
              <w:bottom w:val="single" w:sz="4" w:space="0" w:color="auto"/>
              <w:right w:val="single" w:sz="4" w:space="0" w:color="auto"/>
            </w:tcBorders>
            <w:noWrap/>
            <w:vAlign w:val="center"/>
            <w:hideMark/>
          </w:tcPr>
          <w:p w14:paraId="398FABCC"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09B9E94C" w14:textId="77777777" w:rsidTr="004A680F">
        <w:trPr>
          <w:trHeight w:val="642"/>
        </w:trPr>
        <w:tc>
          <w:tcPr>
            <w:tcW w:w="0" w:type="auto"/>
            <w:vMerge/>
            <w:tcBorders>
              <w:top w:val="nil"/>
              <w:left w:val="single" w:sz="4" w:space="0" w:color="auto"/>
              <w:bottom w:val="single" w:sz="4" w:space="0" w:color="auto"/>
              <w:right w:val="single" w:sz="4" w:space="0" w:color="auto"/>
            </w:tcBorders>
            <w:vAlign w:val="center"/>
            <w:hideMark/>
          </w:tcPr>
          <w:p w14:paraId="42CE8A7E"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08A3ED47"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4. Management function for editing products and other management of the ticketing system</w:t>
            </w:r>
          </w:p>
        </w:tc>
        <w:tc>
          <w:tcPr>
            <w:tcW w:w="1840" w:type="dxa"/>
            <w:tcBorders>
              <w:top w:val="nil"/>
              <w:left w:val="nil"/>
              <w:bottom w:val="single" w:sz="4" w:space="0" w:color="auto"/>
              <w:right w:val="single" w:sz="4" w:space="0" w:color="auto"/>
            </w:tcBorders>
            <w:noWrap/>
            <w:vAlign w:val="center"/>
            <w:hideMark/>
          </w:tcPr>
          <w:p w14:paraId="13D266AE"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62651CDB" w14:textId="77777777" w:rsidTr="004A680F">
        <w:trPr>
          <w:trHeight w:val="942"/>
        </w:trPr>
        <w:tc>
          <w:tcPr>
            <w:tcW w:w="2080" w:type="dxa"/>
            <w:vMerge w:val="restart"/>
            <w:tcBorders>
              <w:top w:val="nil"/>
              <w:left w:val="single" w:sz="4" w:space="0" w:color="auto"/>
              <w:bottom w:val="single" w:sz="4" w:space="0" w:color="auto"/>
              <w:right w:val="single" w:sz="4" w:space="0" w:color="auto"/>
            </w:tcBorders>
            <w:hideMark/>
          </w:tcPr>
          <w:p w14:paraId="3C37B20C"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C. Traveler information (customer-facing)</w:t>
            </w:r>
          </w:p>
        </w:tc>
        <w:tc>
          <w:tcPr>
            <w:tcW w:w="4540" w:type="dxa"/>
            <w:tcBorders>
              <w:top w:val="nil"/>
              <w:left w:val="nil"/>
              <w:bottom w:val="single" w:sz="4" w:space="0" w:color="auto"/>
              <w:right w:val="single" w:sz="4" w:space="0" w:color="auto"/>
            </w:tcBorders>
            <w:vAlign w:val="center"/>
            <w:hideMark/>
          </w:tcPr>
          <w:p w14:paraId="3FB63AFE"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1. Customer experience that brings travel planning and ticketing/purchasing into a seamless process in mobile apps(s)</w:t>
            </w:r>
          </w:p>
        </w:tc>
        <w:tc>
          <w:tcPr>
            <w:tcW w:w="1840" w:type="dxa"/>
            <w:tcBorders>
              <w:top w:val="nil"/>
              <w:left w:val="nil"/>
              <w:bottom w:val="single" w:sz="4" w:space="0" w:color="auto"/>
              <w:right w:val="single" w:sz="4" w:space="0" w:color="auto"/>
            </w:tcBorders>
            <w:noWrap/>
            <w:vAlign w:val="center"/>
            <w:hideMark/>
          </w:tcPr>
          <w:p w14:paraId="4D020ACC"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4458E184" w14:textId="77777777" w:rsidTr="004A680F">
        <w:trPr>
          <w:trHeight w:val="402"/>
        </w:trPr>
        <w:tc>
          <w:tcPr>
            <w:tcW w:w="0" w:type="auto"/>
            <w:vMerge/>
            <w:tcBorders>
              <w:top w:val="nil"/>
              <w:left w:val="single" w:sz="4" w:space="0" w:color="auto"/>
              <w:bottom w:val="single" w:sz="4" w:space="0" w:color="auto"/>
              <w:right w:val="single" w:sz="4" w:space="0" w:color="auto"/>
            </w:tcBorders>
            <w:vAlign w:val="center"/>
            <w:hideMark/>
          </w:tcPr>
          <w:p w14:paraId="5C10FB36"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noWrap/>
            <w:vAlign w:val="center"/>
            <w:hideMark/>
          </w:tcPr>
          <w:p w14:paraId="128237E9"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2. Custom branding for ART mobile app</w:t>
            </w:r>
          </w:p>
        </w:tc>
        <w:tc>
          <w:tcPr>
            <w:tcW w:w="1840" w:type="dxa"/>
            <w:tcBorders>
              <w:top w:val="nil"/>
              <w:left w:val="nil"/>
              <w:bottom w:val="single" w:sz="4" w:space="0" w:color="auto"/>
              <w:right w:val="single" w:sz="4" w:space="0" w:color="auto"/>
            </w:tcBorders>
            <w:noWrap/>
            <w:vAlign w:val="center"/>
            <w:hideMark/>
          </w:tcPr>
          <w:p w14:paraId="28A7B1B3"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Strongly Desired</w:t>
            </w:r>
          </w:p>
        </w:tc>
      </w:tr>
      <w:tr w:rsidR="004A680F" w:rsidRPr="004A680F" w14:paraId="4A0F3417" w14:textId="77777777" w:rsidTr="004A680F">
        <w:trPr>
          <w:trHeight w:val="402"/>
        </w:trPr>
        <w:tc>
          <w:tcPr>
            <w:tcW w:w="0" w:type="auto"/>
            <w:vMerge/>
            <w:tcBorders>
              <w:top w:val="nil"/>
              <w:left w:val="single" w:sz="4" w:space="0" w:color="auto"/>
              <w:bottom w:val="single" w:sz="4" w:space="0" w:color="auto"/>
              <w:right w:val="single" w:sz="4" w:space="0" w:color="auto"/>
            </w:tcBorders>
            <w:vAlign w:val="center"/>
            <w:hideMark/>
          </w:tcPr>
          <w:p w14:paraId="20D0555A"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noWrap/>
            <w:vAlign w:val="center"/>
            <w:hideMark/>
          </w:tcPr>
          <w:p w14:paraId="736733B6"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3. Transit trip planner</w:t>
            </w:r>
          </w:p>
        </w:tc>
        <w:tc>
          <w:tcPr>
            <w:tcW w:w="1840" w:type="dxa"/>
            <w:tcBorders>
              <w:top w:val="nil"/>
              <w:left w:val="nil"/>
              <w:bottom w:val="single" w:sz="4" w:space="0" w:color="auto"/>
              <w:right w:val="single" w:sz="4" w:space="0" w:color="auto"/>
            </w:tcBorders>
            <w:noWrap/>
            <w:vAlign w:val="center"/>
            <w:hideMark/>
          </w:tcPr>
          <w:p w14:paraId="5937BB0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5B2541D" w14:textId="77777777" w:rsidTr="004A680F">
        <w:trPr>
          <w:trHeight w:val="1542"/>
        </w:trPr>
        <w:tc>
          <w:tcPr>
            <w:tcW w:w="0" w:type="auto"/>
            <w:vMerge/>
            <w:tcBorders>
              <w:top w:val="nil"/>
              <w:left w:val="single" w:sz="4" w:space="0" w:color="auto"/>
              <w:bottom w:val="single" w:sz="4" w:space="0" w:color="auto"/>
              <w:right w:val="single" w:sz="4" w:space="0" w:color="auto"/>
            </w:tcBorders>
            <w:vAlign w:val="center"/>
            <w:hideMark/>
          </w:tcPr>
          <w:p w14:paraId="444E3ECE"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08CC469F"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Multimodal trip planner that shows transit, demand-responsive transit ("microtransit" and taxi/TNC/ridehail), and airport transportation, and which combines options to provide optimal trips.</w:t>
            </w:r>
          </w:p>
        </w:tc>
        <w:tc>
          <w:tcPr>
            <w:tcW w:w="1840" w:type="dxa"/>
            <w:tcBorders>
              <w:top w:val="nil"/>
              <w:left w:val="nil"/>
              <w:bottom w:val="single" w:sz="4" w:space="0" w:color="auto"/>
              <w:right w:val="single" w:sz="4" w:space="0" w:color="auto"/>
            </w:tcBorders>
            <w:noWrap/>
            <w:vAlign w:val="center"/>
            <w:hideMark/>
          </w:tcPr>
          <w:p w14:paraId="1FBDF6D0"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Desired</w:t>
            </w:r>
          </w:p>
        </w:tc>
      </w:tr>
      <w:tr w:rsidR="004A680F" w:rsidRPr="004A680F" w14:paraId="5D2A4783" w14:textId="77777777" w:rsidTr="004A680F">
        <w:trPr>
          <w:trHeight w:val="679"/>
        </w:trPr>
        <w:tc>
          <w:tcPr>
            <w:tcW w:w="0" w:type="auto"/>
            <w:vMerge/>
            <w:tcBorders>
              <w:top w:val="nil"/>
              <w:left w:val="single" w:sz="4" w:space="0" w:color="auto"/>
              <w:bottom w:val="single" w:sz="4" w:space="0" w:color="auto"/>
              <w:right w:val="single" w:sz="4" w:space="0" w:color="auto"/>
            </w:tcBorders>
            <w:vAlign w:val="center"/>
            <w:hideMark/>
          </w:tcPr>
          <w:p w14:paraId="3551D279"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1F04420D"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5. Ability to itegrate transportation services with standard and common data formats</w:t>
            </w:r>
          </w:p>
        </w:tc>
        <w:tc>
          <w:tcPr>
            <w:tcW w:w="1840" w:type="dxa"/>
            <w:tcBorders>
              <w:top w:val="nil"/>
              <w:left w:val="nil"/>
              <w:bottom w:val="single" w:sz="4" w:space="0" w:color="auto"/>
              <w:right w:val="single" w:sz="4" w:space="0" w:color="auto"/>
            </w:tcBorders>
            <w:noWrap/>
            <w:vAlign w:val="center"/>
            <w:hideMark/>
          </w:tcPr>
          <w:p w14:paraId="0166BB40"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CF75AB7" w14:textId="77777777" w:rsidTr="004A680F">
        <w:trPr>
          <w:trHeight w:val="1200"/>
        </w:trPr>
        <w:tc>
          <w:tcPr>
            <w:tcW w:w="0" w:type="auto"/>
            <w:vMerge/>
            <w:tcBorders>
              <w:top w:val="nil"/>
              <w:left w:val="single" w:sz="4" w:space="0" w:color="auto"/>
              <w:bottom w:val="single" w:sz="4" w:space="0" w:color="auto"/>
              <w:right w:val="single" w:sz="4" w:space="0" w:color="auto"/>
            </w:tcBorders>
            <w:vAlign w:val="center"/>
            <w:hideMark/>
          </w:tcPr>
          <w:p w14:paraId="3A064E73"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1EFC5943"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6. Ability to show real-time transportation information, including for fixed-route public transportation, using GTFS-real-time and/or the Synchromatics real-time API</w:t>
            </w:r>
          </w:p>
        </w:tc>
        <w:tc>
          <w:tcPr>
            <w:tcW w:w="1840" w:type="dxa"/>
            <w:tcBorders>
              <w:top w:val="nil"/>
              <w:left w:val="nil"/>
              <w:bottom w:val="single" w:sz="4" w:space="0" w:color="auto"/>
              <w:right w:val="single" w:sz="4" w:space="0" w:color="auto"/>
            </w:tcBorders>
            <w:noWrap/>
            <w:vAlign w:val="center"/>
            <w:hideMark/>
          </w:tcPr>
          <w:p w14:paraId="51F91DC1"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502404D5" w14:textId="77777777" w:rsidTr="004A680F">
        <w:trPr>
          <w:trHeight w:val="600"/>
        </w:trPr>
        <w:tc>
          <w:tcPr>
            <w:tcW w:w="0" w:type="auto"/>
            <w:vMerge/>
            <w:tcBorders>
              <w:top w:val="nil"/>
              <w:left w:val="single" w:sz="4" w:space="0" w:color="auto"/>
              <w:bottom w:val="single" w:sz="4" w:space="0" w:color="auto"/>
              <w:right w:val="single" w:sz="4" w:space="0" w:color="auto"/>
            </w:tcBorders>
            <w:vAlign w:val="center"/>
            <w:hideMark/>
          </w:tcPr>
          <w:p w14:paraId="18600403"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36869F49"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7. Ability to show marketing messages and announcments from Anaheim Transportation</w:t>
            </w:r>
          </w:p>
        </w:tc>
        <w:tc>
          <w:tcPr>
            <w:tcW w:w="1840" w:type="dxa"/>
            <w:tcBorders>
              <w:top w:val="nil"/>
              <w:left w:val="nil"/>
              <w:bottom w:val="single" w:sz="4" w:space="0" w:color="auto"/>
              <w:right w:val="single" w:sz="4" w:space="0" w:color="auto"/>
            </w:tcBorders>
            <w:noWrap/>
            <w:vAlign w:val="center"/>
            <w:hideMark/>
          </w:tcPr>
          <w:p w14:paraId="65999633"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7FFE3A22" w14:textId="77777777" w:rsidTr="004A680F">
        <w:trPr>
          <w:trHeight w:val="900"/>
        </w:trPr>
        <w:tc>
          <w:tcPr>
            <w:tcW w:w="0" w:type="auto"/>
            <w:vMerge/>
            <w:tcBorders>
              <w:top w:val="nil"/>
              <w:left w:val="single" w:sz="4" w:space="0" w:color="auto"/>
              <w:bottom w:val="single" w:sz="4" w:space="0" w:color="auto"/>
              <w:right w:val="single" w:sz="4" w:space="0" w:color="auto"/>
            </w:tcBorders>
            <w:vAlign w:val="center"/>
            <w:hideMark/>
          </w:tcPr>
          <w:p w14:paraId="10DA4536" w14:textId="77777777" w:rsidR="004A680F" w:rsidRPr="004A680F" w:rsidRDefault="004A680F" w:rsidP="004A680F">
            <w:pPr>
              <w:rPr>
                <w:rFonts w:asciiTheme="majorHAnsi" w:eastAsia="Times New Roman" w:hAnsiTheme="majorHAnsi" w:cstheme="majorHAnsi"/>
                <w:color w:val="000000"/>
                <w:sz w:val="22"/>
                <w:szCs w:val="22"/>
              </w:rPr>
            </w:pPr>
          </w:p>
        </w:tc>
        <w:tc>
          <w:tcPr>
            <w:tcW w:w="4540" w:type="dxa"/>
            <w:tcBorders>
              <w:top w:val="nil"/>
              <w:left w:val="nil"/>
              <w:bottom w:val="single" w:sz="4" w:space="0" w:color="auto"/>
              <w:right w:val="single" w:sz="4" w:space="0" w:color="auto"/>
            </w:tcBorders>
            <w:vAlign w:val="center"/>
            <w:hideMark/>
          </w:tcPr>
          <w:p w14:paraId="209DD653"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8. Ability to show service advisories targeted at particular routes, stops, and trips, providing using a GTFS-real-time feed</w:t>
            </w:r>
          </w:p>
        </w:tc>
        <w:tc>
          <w:tcPr>
            <w:tcW w:w="1840" w:type="dxa"/>
            <w:tcBorders>
              <w:top w:val="nil"/>
              <w:left w:val="nil"/>
              <w:bottom w:val="single" w:sz="4" w:space="0" w:color="auto"/>
              <w:right w:val="single" w:sz="4" w:space="0" w:color="auto"/>
            </w:tcBorders>
            <w:noWrap/>
            <w:vAlign w:val="center"/>
            <w:hideMark/>
          </w:tcPr>
          <w:p w14:paraId="62340059"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r w:rsidR="004A680F" w:rsidRPr="004A680F" w14:paraId="7F91A495" w14:textId="77777777" w:rsidTr="004A680F">
        <w:trPr>
          <w:trHeight w:val="1200"/>
        </w:trPr>
        <w:tc>
          <w:tcPr>
            <w:tcW w:w="2080" w:type="dxa"/>
            <w:tcBorders>
              <w:top w:val="nil"/>
              <w:left w:val="single" w:sz="4" w:space="0" w:color="auto"/>
              <w:bottom w:val="single" w:sz="4" w:space="0" w:color="auto"/>
              <w:right w:val="single" w:sz="4" w:space="0" w:color="auto"/>
            </w:tcBorders>
            <w:hideMark/>
          </w:tcPr>
          <w:p w14:paraId="57092874"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D. Traveler information   (agency-facing / administrative)</w:t>
            </w:r>
          </w:p>
        </w:tc>
        <w:tc>
          <w:tcPr>
            <w:tcW w:w="4540" w:type="dxa"/>
            <w:tcBorders>
              <w:top w:val="nil"/>
              <w:left w:val="nil"/>
              <w:bottom w:val="single" w:sz="4" w:space="0" w:color="auto"/>
              <w:right w:val="single" w:sz="4" w:space="0" w:color="auto"/>
            </w:tcBorders>
            <w:vAlign w:val="center"/>
            <w:hideMark/>
          </w:tcPr>
          <w:p w14:paraId="1561DEF5" w14:textId="77777777" w:rsidR="004A680F" w:rsidRPr="004A680F" w:rsidRDefault="004A680F" w:rsidP="004A680F">
            <w:pP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1. Secure data logging to see where customers use the app, which trips they plan and for what times</w:t>
            </w:r>
          </w:p>
        </w:tc>
        <w:tc>
          <w:tcPr>
            <w:tcW w:w="1840" w:type="dxa"/>
            <w:tcBorders>
              <w:top w:val="nil"/>
              <w:left w:val="nil"/>
              <w:bottom w:val="single" w:sz="4" w:space="0" w:color="auto"/>
              <w:right w:val="single" w:sz="4" w:space="0" w:color="auto"/>
            </w:tcBorders>
            <w:noWrap/>
            <w:vAlign w:val="center"/>
            <w:hideMark/>
          </w:tcPr>
          <w:p w14:paraId="66B3174C" w14:textId="77777777" w:rsidR="004A680F" w:rsidRPr="004A680F" w:rsidRDefault="004A680F" w:rsidP="004A680F">
            <w:pPr>
              <w:jc w:val="center"/>
              <w:rPr>
                <w:rFonts w:asciiTheme="majorHAnsi" w:eastAsia="Times New Roman" w:hAnsiTheme="majorHAnsi" w:cstheme="majorHAnsi"/>
                <w:color w:val="000000"/>
                <w:sz w:val="22"/>
                <w:szCs w:val="22"/>
              </w:rPr>
            </w:pPr>
            <w:r w:rsidRPr="004A680F">
              <w:rPr>
                <w:rFonts w:asciiTheme="majorHAnsi" w:eastAsia="Times New Roman" w:hAnsiTheme="majorHAnsi" w:cstheme="majorHAnsi"/>
                <w:color w:val="000000"/>
                <w:sz w:val="22"/>
                <w:szCs w:val="22"/>
              </w:rPr>
              <w:t>Required</w:t>
            </w:r>
          </w:p>
        </w:tc>
      </w:tr>
    </w:tbl>
    <w:p w14:paraId="0570278A" w14:textId="6AD6BDB7" w:rsidR="001D530C" w:rsidRPr="001D530C" w:rsidRDefault="001D530C" w:rsidP="004A680F">
      <w:pPr>
        <w:pStyle w:val="ListParagraph"/>
        <w:ind w:left="1080"/>
        <w:jc w:val="both"/>
        <w:rPr>
          <w:rFonts w:asciiTheme="majorHAnsi" w:hAnsiTheme="majorHAnsi" w:cstheme="majorBidi"/>
          <w:b/>
          <w:bCs/>
          <w:color w:val="000000" w:themeColor="text1"/>
          <w:sz w:val="22"/>
          <w:szCs w:val="22"/>
        </w:rPr>
      </w:pPr>
    </w:p>
    <w:p w14:paraId="0BB52AAA" w14:textId="77777777" w:rsidR="001D530C" w:rsidRPr="00AC5A6A" w:rsidRDefault="001D530C" w:rsidP="001D530C">
      <w:pPr>
        <w:pStyle w:val="ListParagraph"/>
        <w:ind w:left="540"/>
        <w:jc w:val="both"/>
        <w:rPr>
          <w:rFonts w:asciiTheme="majorHAnsi" w:hAnsiTheme="majorHAnsi" w:cstheme="majorBidi"/>
          <w:b/>
          <w:bCs/>
          <w:sz w:val="22"/>
          <w:szCs w:val="22"/>
        </w:rPr>
      </w:pPr>
      <w:r>
        <w:rPr>
          <w:rFonts w:asciiTheme="majorHAnsi" w:hAnsiTheme="majorHAnsi" w:cstheme="majorBidi"/>
          <w:b/>
          <w:bCs/>
          <w:sz w:val="22"/>
          <w:szCs w:val="22"/>
        </w:rPr>
        <w:t xml:space="preserve">Chairman Sanford inquired as to whether there would be a paper version of the tivket available for those with dying phones. Director Kotler responded that guests will be able to print their tickets through an e-mail, but that ATN hoping to minimize the use of paper tickets. </w:t>
      </w:r>
    </w:p>
    <w:p w14:paraId="2D5B6605" w14:textId="77777777" w:rsidR="001D530C" w:rsidRPr="001D530C" w:rsidRDefault="001D530C" w:rsidP="001D530C">
      <w:pPr>
        <w:pStyle w:val="ListParagraph"/>
        <w:ind w:left="540"/>
        <w:jc w:val="both"/>
        <w:rPr>
          <w:rFonts w:asciiTheme="majorHAnsi" w:hAnsiTheme="majorHAnsi" w:cstheme="majorBidi"/>
          <w:b/>
          <w:bCs/>
          <w:sz w:val="22"/>
          <w:szCs w:val="22"/>
        </w:rPr>
      </w:pPr>
    </w:p>
    <w:p w14:paraId="021F0140" w14:textId="77777777" w:rsidR="004E0C72" w:rsidRPr="004E0C72" w:rsidRDefault="004E0C72" w:rsidP="004E0C72">
      <w:pPr>
        <w:pStyle w:val="ListParagraph"/>
        <w:rPr>
          <w:rFonts w:asciiTheme="majorHAnsi" w:hAnsiTheme="majorHAnsi" w:cstheme="majorHAnsi"/>
          <w:b/>
          <w:sz w:val="22"/>
          <w:szCs w:val="22"/>
        </w:rPr>
      </w:pPr>
    </w:p>
    <w:p w14:paraId="11238968" w14:textId="77777777" w:rsidR="001D530C" w:rsidRPr="001D530C" w:rsidRDefault="7B9C66C7" w:rsidP="001D530C">
      <w:pPr>
        <w:pStyle w:val="ListParagraph"/>
        <w:numPr>
          <w:ilvl w:val="0"/>
          <w:numId w:val="33"/>
        </w:numPr>
        <w:jc w:val="both"/>
        <w:rPr>
          <w:rFonts w:asciiTheme="majorHAnsi" w:hAnsiTheme="majorHAnsi" w:cstheme="majorBidi"/>
          <w:b/>
          <w:bCs/>
          <w:sz w:val="22"/>
          <w:szCs w:val="22"/>
        </w:rPr>
      </w:pPr>
      <w:r w:rsidRPr="7B9C66C7">
        <w:rPr>
          <w:rFonts w:asciiTheme="majorHAnsi" w:hAnsiTheme="majorHAnsi" w:cstheme="majorBidi"/>
          <w:b/>
          <w:bCs/>
          <w:sz w:val="22"/>
          <w:szCs w:val="22"/>
        </w:rPr>
        <w:t>Receive and file Climate Change &amp; Traffic Congenstion Mitigation Benefits White Paper</w:t>
      </w:r>
      <w:r w:rsidR="001D530C">
        <w:rPr>
          <w:rFonts w:asciiTheme="majorHAnsi" w:hAnsiTheme="majorHAnsi" w:cstheme="majorBidi"/>
          <w:b/>
          <w:bCs/>
          <w:sz w:val="22"/>
          <w:szCs w:val="22"/>
        </w:rPr>
        <w:t xml:space="preserve">. </w:t>
      </w:r>
      <w:r w:rsidR="001D530C" w:rsidRPr="001D530C">
        <w:rPr>
          <w:rFonts w:asciiTheme="majorHAnsi" w:hAnsiTheme="majorHAnsi" w:cstheme="majorHAnsi"/>
          <w:sz w:val="22"/>
          <w:szCs w:val="22"/>
        </w:rPr>
        <w:t xml:space="preserve">Staff informed the Baord that in August, ATN Board of Directors requested preparation of report to quantify environmental benefits resulting from the provision of Anaheim Transportation Network’s (ATN) services.  The report describes quantitative measures of effectiveness, to the extent feasible, related to the air quality and traffic congestion mitigation benefits of Anaheim Resort Transportation (ART).   </w:t>
      </w:r>
    </w:p>
    <w:p w14:paraId="1B5B1288" w14:textId="77777777" w:rsidR="001D530C" w:rsidRPr="001D530C" w:rsidRDefault="001D530C" w:rsidP="001D530C">
      <w:pPr>
        <w:pStyle w:val="ListParagraph"/>
        <w:rPr>
          <w:rFonts w:asciiTheme="majorHAnsi" w:hAnsiTheme="majorHAnsi" w:cstheme="majorHAnsi"/>
          <w:sz w:val="22"/>
          <w:szCs w:val="22"/>
        </w:rPr>
      </w:pPr>
    </w:p>
    <w:p w14:paraId="16520201" w14:textId="77777777" w:rsidR="001D530C" w:rsidRDefault="001D530C" w:rsidP="001D530C">
      <w:pPr>
        <w:pStyle w:val="ListParagraph"/>
        <w:ind w:left="540"/>
        <w:jc w:val="both"/>
        <w:rPr>
          <w:rFonts w:asciiTheme="majorHAnsi" w:hAnsiTheme="majorHAnsi" w:cstheme="majorHAnsi"/>
          <w:sz w:val="22"/>
          <w:szCs w:val="22"/>
        </w:rPr>
      </w:pPr>
      <w:r w:rsidRPr="001D530C">
        <w:rPr>
          <w:rFonts w:asciiTheme="majorHAnsi" w:hAnsiTheme="majorHAnsi" w:cstheme="majorHAnsi"/>
          <w:sz w:val="22"/>
          <w:szCs w:val="22"/>
        </w:rPr>
        <w:t xml:space="preserve">The enclosed report discusses in greater detail the environmental benefits of ART public transit service.  It shows that ART achieves – on an annual basis – a reduction in Greenhouse Gas Emissions (GHG) on the order of 7,325 metric tons.  That’s greater than 16 million pounds of carbon dioxide air pollution that doesn’t enter the atmosphere.  This reduction is based on 9.5 million riders who use the ART network to access major resorts and venues in The Anaheim Resort® area in lieu of using automobiles.   </w:t>
      </w:r>
    </w:p>
    <w:p w14:paraId="46171AE0" w14:textId="77777777" w:rsidR="001D530C" w:rsidRDefault="001D530C" w:rsidP="001D530C">
      <w:pPr>
        <w:pStyle w:val="ListParagraph"/>
        <w:ind w:left="540"/>
        <w:jc w:val="both"/>
        <w:rPr>
          <w:rFonts w:asciiTheme="majorHAnsi" w:hAnsiTheme="majorHAnsi" w:cstheme="majorHAnsi"/>
          <w:sz w:val="22"/>
          <w:szCs w:val="22"/>
        </w:rPr>
      </w:pPr>
      <w:r w:rsidRPr="001D530C">
        <w:rPr>
          <w:rFonts w:asciiTheme="majorHAnsi" w:hAnsiTheme="majorHAnsi" w:cstheme="majorHAnsi"/>
          <w:sz w:val="22"/>
          <w:szCs w:val="22"/>
        </w:rPr>
        <w:t xml:space="preserve">ART eliminates on the order of 3.7 million automobile trips annually.  That equates to over 10,000 automobiles each day that aren’t contributing to traffic congestion in-and-around the City of Anaheim.  Those automobile trips – the one’s that don’t occur – avoid the air pollution emissions equivalent of greater than 26 million automobile miles, or approximately 72,000 automobile miles that are not driven in Anaheim each and every day.  Given that 100% of the ART fleet operates exclusively on alternative fuel, including </w:t>
      </w:r>
      <w:r w:rsidRPr="001D530C">
        <w:rPr>
          <w:rFonts w:asciiTheme="majorHAnsi" w:hAnsiTheme="majorHAnsi" w:cstheme="majorHAnsi"/>
          <w:sz w:val="22"/>
          <w:szCs w:val="22"/>
        </w:rPr>
        <w:lastRenderedPageBreak/>
        <w:t xml:space="preserve">zero-emission electric, the use of ART displaces over 807,000 gallons of gasoline fuel each year. </w:t>
      </w:r>
    </w:p>
    <w:p w14:paraId="3E098636" w14:textId="56D98233" w:rsidR="001D530C" w:rsidRDefault="001D530C" w:rsidP="001D530C">
      <w:pPr>
        <w:pStyle w:val="ListParagraph"/>
        <w:ind w:left="540"/>
        <w:jc w:val="both"/>
        <w:rPr>
          <w:rFonts w:asciiTheme="majorHAnsi" w:hAnsiTheme="majorHAnsi" w:cstheme="majorHAnsi"/>
          <w:sz w:val="22"/>
          <w:szCs w:val="22"/>
        </w:rPr>
      </w:pPr>
      <w:r w:rsidRPr="001D530C">
        <w:rPr>
          <w:rFonts w:asciiTheme="majorHAnsi" w:hAnsiTheme="majorHAnsi" w:cstheme="majorHAnsi"/>
          <w:sz w:val="22"/>
          <w:szCs w:val="22"/>
        </w:rPr>
        <w:t xml:space="preserve">Imagine how much worse Anaheim’s traffic congestion would be with an additional 10,000 cars each day, especially considering that 10,000 vehicles - lined end-to-end - represents a line of traffic 32 miles long.  It is arguable that this additional number of vehicles on Anaheim city streets each day would overwhelm existing available parking, resulting in endless roaming, perpetual gridlock, driver frustration, and ultimately a loss of revenue.  In reality, Anaheim could not function as a major destination city without a robust, major destination oriented ART system. </w:t>
      </w:r>
    </w:p>
    <w:p w14:paraId="7164D06A" w14:textId="606E41A0" w:rsidR="001D530C" w:rsidRDefault="001D530C" w:rsidP="001D530C">
      <w:pPr>
        <w:pStyle w:val="ListParagraph"/>
        <w:ind w:left="540"/>
        <w:jc w:val="both"/>
        <w:rPr>
          <w:rFonts w:asciiTheme="majorHAnsi" w:hAnsiTheme="majorHAnsi" w:cstheme="majorHAnsi"/>
          <w:sz w:val="22"/>
          <w:szCs w:val="22"/>
        </w:rPr>
      </w:pPr>
      <w:r>
        <w:rPr>
          <w:rFonts w:asciiTheme="majorHAnsi" w:hAnsiTheme="majorHAnsi" w:cstheme="majorHAnsi"/>
          <w:sz w:val="22"/>
          <w:szCs w:val="22"/>
        </w:rPr>
        <w:t xml:space="preserve">Chairman Sanford inquired about the distribution of this information. Todd Priest informed the Board that information will be circulated to the appropriate community members. Linda Johnson requested copy of this information for the City of Anaheim to use for confirmation of specific plan mitigation measures’ accomplishments. </w:t>
      </w:r>
    </w:p>
    <w:p w14:paraId="00D883C6" w14:textId="77777777" w:rsidR="001D530C" w:rsidRPr="001D530C" w:rsidRDefault="001D530C" w:rsidP="001D530C">
      <w:pPr>
        <w:pStyle w:val="ListParagraph"/>
        <w:ind w:left="540"/>
        <w:jc w:val="both"/>
        <w:rPr>
          <w:rFonts w:asciiTheme="majorHAnsi" w:hAnsiTheme="majorHAnsi" w:cstheme="majorBidi"/>
          <w:bCs/>
          <w:sz w:val="22"/>
          <w:szCs w:val="22"/>
        </w:rPr>
      </w:pPr>
    </w:p>
    <w:p w14:paraId="093AF094" w14:textId="7258C23A" w:rsidR="001D530C" w:rsidRPr="001D530C" w:rsidRDefault="001D530C" w:rsidP="001D530C">
      <w:pPr>
        <w:rPr>
          <w:rFonts w:asciiTheme="majorHAnsi" w:eastAsia="Times New Roman" w:hAnsiTheme="majorHAnsi" w:cstheme="majorHAnsi"/>
          <w:sz w:val="22"/>
          <w:szCs w:val="22"/>
        </w:rPr>
      </w:pPr>
      <w:r w:rsidRPr="001D530C">
        <w:rPr>
          <w:rFonts w:asciiTheme="majorHAnsi" w:eastAsia="Times New Roman" w:hAnsiTheme="majorHAnsi" w:cstheme="majorHAnsi"/>
          <w:sz w:val="22"/>
          <w:szCs w:val="22"/>
        </w:rPr>
        <w:t xml:space="preserve">By motion, Sanford/ O’Connell, the Board </w:t>
      </w:r>
      <w:r w:rsidRPr="001D530C">
        <w:rPr>
          <w:rFonts w:asciiTheme="majorHAnsi" w:hAnsiTheme="majorHAnsi" w:cstheme="majorBidi"/>
          <w:bCs/>
          <w:sz w:val="22"/>
          <w:szCs w:val="22"/>
        </w:rPr>
        <w:t>received and filed Climate Change &amp; Traffic Congenstion Mitigation Benefits White Paper</w:t>
      </w:r>
    </w:p>
    <w:p w14:paraId="54989562" w14:textId="77777777" w:rsidR="001D530C" w:rsidRDefault="001D530C" w:rsidP="001D530C">
      <w:pPr>
        <w:rPr>
          <w:rFonts w:asciiTheme="majorHAnsi" w:eastAsia="Times New Roman" w:hAnsiTheme="majorHAnsi" w:cstheme="majorHAnsi"/>
          <w:sz w:val="22"/>
          <w:szCs w:val="22"/>
        </w:rPr>
      </w:pPr>
    </w:p>
    <w:p w14:paraId="1BBA2491" w14:textId="031E52C1" w:rsidR="001D530C" w:rsidRPr="00EA7796" w:rsidRDefault="001D530C" w:rsidP="001D530C">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Yeas: </w:t>
      </w:r>
      <w:r w:rsidR="00B43663">
        <w:rPr>
          <w:rFonts w:asciiTheme="majorHAnsi" w:eastAsia="Times New Roman" w:hAnsiTheme="majorHAnsi" w:cstheme="majorHAnsi"/>
          <w:sz w:val="22"/>
          <w:szCs w:val="22"/>
        </w:rPr>
        <w:t>Alder</w:t>
      </w:r>
      <w:r w:rsidRPr="00EA7796">
        <w:rPr>
          <w:rFonts w:asciiTheme="majorHAnsi" w:eastAsia="Times New Roman" w:hAnsiTheme="majorHAnsi" w:cstheme="majorHAnsi"/>
          <w:sz w:val="22"/>
          <w:szCs w:val="22"/>
        </w:rPr>
        <w:t>, Lee, Runsten, Abel, Runsten, Nielsen</w:t>
      </w:r>
      <w:r>
        <w:rPr>
          <w:rFonts w:asciiTheme="majorHAnsi" w:eastAsia="Times New Roman" w:hAnsiTheme="majorHAnsi" w:cstheme="majorHAnsi"/>
          <w:sz w:val="22"/>
          <w:szCs w:val="22"/>
        </w:rPr>
        <w:t>, Patel</w:t>
      </w:r>
    </w:p>
    <w:p w14:paraId="4F197D0E" w14:textId="77777777" w:rsidR="001D530C" w:rsidRPr="00EA7796" w:rsidRDefault="001D530C" w:rsidP="001D530C">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Notes:  None </w:t>
      </w:r>
    </w:p>
    <w:p w14:paraId="1FDF6CA3" w14:textId="77777777" w:rsidR="001D530C" w:rsidRDefault="001D530C" w:rsidP="001D530C">
      <w:pPr>
        <w:rPr>
          <w:rFonts w:asciiTheme="majorHAnsi" w:eastAsia="Times New Roman" w:hAnsiTheme="majorHAnsi" w:cstheme="majorHAnsi"/>
          <w:sz w:val="22"/>
          <w:szCs w:val="22"/>
        </w:rPr>
      </w:pPr>
      <w:r w:rsidRPr="00EA7796">
        <w:rPr>
          <w:rFonts w:asciiTheme="majorHAnsi" w:eastAsia="Times New Roman" w:hAnsiTheme="majorHAnsi" w:cstheme="majorHAnsi"/>
          <w:sz w:val="22"/>
          <w:szCs w:val="22"/>
        </w:rPr>
        <w:t xml:space="preserve">Abstain: None </w:t>
      </w:r>
    </w:p>
    <w:p w14:paraId="09A6524A" w14:textId="0C73A2AB" w:rsidR="00AC5A6A" w:rsidRPr="001D530C" w:rsidRDefault="00AC5A6A" w:rsidP="001D530C">
      <w:pPr>
        <w:pStyle w:val="ListParagraph"/>
        <w:ind w:left="540"/>
        <w:jc w:val="both"/>
        <w:rPr>
          <w:rFonts w:asciiTheme="majorHAnsi" w:hAnsiTheme="majorHAnsi" w:cstheme="majorBidi"/>
          <w:b/>
          <w:bCs/>
          <w:sz w:val="22"/>
          <w:szCs w:val="22"/>
        </w:rPr>
      </w:pPr>
    </w:p>
    <w:p w14:paraId="7489325D" w14:textId="5FB6398F" w:rsidR="000432A3" w:rsidRPr="000432A3" w:rsidRDefault="000432A3" w:rsidP="000432A3">
      <w:pPr>
        <w:jc w:val="both"/>
        <w:rPr>
          <w:rFonts w:asciiTheme="majorHAnsi" w:eastAsia="Arial" w:hAnsiTheme="majorHAnsi" w:cs="Arial"/>
          <w:b/>
          <w:bCs/>
          <w:color w:val="000000" w:themeColor="text1"/>
          <w:sz w:val="16"/>
          <w:szCs w:val="16"/>
        </w:rPr>
      </w:pPr>
    </w:p>
    <w:p w14:paraId="2A8D685A" w14:textId="32BDAF2F" w:rsidR="004B6955" w:rsidRPr="00B43663" w:rsidRDefault="00B43663" w:rsidP="00B43663">
      <w:pPr>
        <w:jc w:val="both"/>
        <w:rPr>
          <w:rFonts w:asciiTheme="majorHAnsi" w:hAnsiTheme="majorHAnsi"/>
          <w:bCs/>
          <w:i/>
          <w:iCs/>
          <w:sz w:val="22"/>
          <w:szCs w:val="22"/>
        </w:rPr>
      </w:pPr>
      <w:r w:rsidRPr="00B43663">
        <w:rPr>
          <w:rFonts w:asciiTheme="majorHAnsi" w:hAnsiTheme="majorHAnsi"/>
          <w:bCs/>
          <w:i/>
          <w:iCs/>
          <w:sz w:val="22"/>
          <w:szCs w:val="22"/>
        </w:rPr>
        <w:t>The Board ajourned</w:t>
      </w:r>
      <w:r w:rsidR="7B9C66C7" w:rsidRPr="00B43663">
        <w:rPr>
          <w:rFonts w:asciiTheme="majorHAnsi" w:hAnsiTheme="majorHAnsi"/>
          <w:bCs/>
          <w:i/>
          <w:iCs/>
          <w:sz w:val="22"/>
          <w:szCs w:val="22"/>
        </w:rPr>
        <w:t xml:space="preserve"> Regular ATN Board of Directors Meeting</w:t>
      </w:r>
      <w:r w:rsidRPr="00B43663">
        <w:rPr>
          <w:rFonts w:asciiTheme="majorHAnsi" w:hAnsiTheme="majorHAnsi"/>
          <w:bCs/>
          <w:i/>
          <w:iCs/>
          <w:sz w:val="22"/>
          <w:szCs w:val="22"/>
        </w:rPr>
        <w:t xml:space="preserve"> at 3:50 pm.</w:t>
      </w:r>
    </w:p>
    <w:p w14:paraId="0152F05D" w14:textId="77777777" w:rsidR="00B43663" w:rsidRPr="00B43663" w:rsidRDefault="00B43663" w:rsidP="00B43663">
      <w:pPr>
        <w:jc w:val="both"/>
        <w:rPr>
          <w:rFonts w:asciiTheme="majorHAnsi" w:hAnsiTheme="majorHAnsi"/>
          <w:bCs/>
          <w:i/>
          <w:iCs/>
          <w:sz w:val="22"/>
          <w:szCs w:val="22"/>
        </w:rPr>
      </w:pPr>
    </w:p>
    <w:p w14:paraId="14C589A3" w14:textId="1980507C" w:rsidR="00AC5A6A" w:rsidRPr="00B43663" w:rsidRDefault="00B43663" w:rsidP="7B9C66C7">
      <w:pPr>
        <w:jc w:val="both"/>
        <w:rPr>
          <w:rFonts w:asciiTheme="majorHAnsi" w:hAnsiTheme="majorHAnsi"/>
          <w:bCs/>
          <w:i/>
          <w:iCs/>
          <w:sz w:val="22"/>
          <w:szCs w:val="22"/>
        </w:rPr>
      </w:pPr>
      <w:r w:rsidRPr="00B43663">
        <w:rPr>
          <w:rFonts w:asciiTheme="majorHAnsi" w:hAnsiTheme="majorHAnsi"/>
          <w:bCs/>
          <w:i/>
          <w:iCs/>
          <w:sz w:val="22"/>
          <w:szCs w:val="22"/>
        </w:rPr>
        <w:t>Chairman Sanford called</w:t>
      </w:r>
      <w:r w:rsidR="7B9C66C7" w:rsidRPr="00B43663">
        <w:rPr>
          <w:rFonts w:asciiTheme="majorHAnsi" w:hAnsiTheme="majorHAnsi"/>
          <w:bCs/>
          <w:i/>
          <w:iCs/>
          <w:sz w:val="22"/>
          <w:szCs w:val="22"/>
        </w:rPr>
        <w:t xml:space="preserve"> to Order ATN General Membership Meeting</w:t>
      </w:r>
      <w:r w:rsidRPr="00B43663">
        <w:rPr>
          <w:rFonts w:asciiTheme="majorHAnsi" w:hAnsiTheme="majorHAnsi"/>
          <w:bCs/>
          <w:i/>
          <w:iCs/>
          <w:sz w:val="22"/>
          <w:szCs w:val="22"/>
        </w:rPr>
        <w:t xml:space="preserve"> at 3:51 pm. </w:t>
      </w:r>
    </w:p>
    <w:p w14:paraId="613BEFAB" w14:textId="20FBF4B5" w:rsidR="00AC5A6A" w:rsidRPr="00B43663" w:rsidRDefault="00AC5A6A" w:rsidP="00AC5A6A">
      <w:pPr>
        <w:jc w:val="both"/>
        <w:rPr>
          <w:rFonts w:asciiTheme="majorHAnsi" w:hAnsiTheme="majorHAnsi"/>
          <w:i/>
          <w:iCs/>
          <w:sz w:val="22"/>
          <w:szCs w:val="22"/>
        </w:rPr>
      </w:pPr>
    </w:p>
    <w:p w14:paraId="4A7D24A7" w14:textId="11AC02A0" w:rsidR="00AC5A6A" w:rsidRPr="00B43663" w:rsidRDefault="7B9C66C7" w:rsidP="001D530C">
      <w:pPr>
        <w:pStyle w:val="ListParagraph"/>
        <w:numPr>
          <w:ilvl w:val="0"/>
          <w:numId w:val="33"/>
        </w:numPr>
        <w:rPr>
          <w:rFonts w:asciiTheme="majorHAnsi" w:hAnsiTheme="majorHAnsi" w:cstheme="majorBidi"/>
          <w:bCs/>
          <w:color w:val="000000" w:themeColor="text1"/>
          <w:sz w:val="22"/>
          <w:szCs w:val="22"/>
        </w:rPr>
      </w:pPr>
      <w:r w:rsidRPr="00B43663">
        <w:rPr>
          <w:rFonts w:asciiTheme="majorHAnsi" w:hAnsiTheme="majorHAnsi" w:cstheme="majorBidi"/>
          <w:bCs/>
          <w:color w:val="000000" w:themeColor="text1"/>
          <w:sz w:val="22"/>
          <w:szCs w:val="22"/>
        </w:rPr>
        <w:t xml:space="preserve">Receive and file proposed 2018 ATN Work Program </w:t>
      </w:r>
    </w:p>
    <w:p w14:paraId="0EED6FD9" w14:textId="77777777" w:rsidR="00B43663" w:rsidRDefault="00B43663" w:rsidP="00B43663">
      <w:pPr>
        <w:pStyle w:val="ListParagraph"/>
        <w:ind w:left="540"/>
        <w:rPr>
          <w:rFonts w:asciiTheme="majorHAnsi" w:hAnsiTheme="majorHAnsi" w:cstheme="majorBidi"/>
          <w:b/>
          <w:bCs/>
          <w:color w:val="000000" w:themeColor="text1"/>
          <w:sz w:val="22"/>
          <w:szCs w:val="22"/>
        </w:rPr>
      </w:pPr>
    </w:p>
    <w:p w14:paraId="2B683FE6" w14:textId="42740993" w:rsidR="00B43663" w:rsidRPr="00B43663" w:rsidRDefault="00B43663" w:rsidP="00B43663">
      <w:pPr>
        <w:pStyle w:val="NormalWeb"/>
        <w:spacing w:before="0" w:beforeAutospacing="0" w:after="0" w:afterAutospacing="0"/>
        <w:ind w:left="180"/>
        <w:rPr>
          <w:rFonts w:asciiTheme="majorHAnsi" w:hAnsiTheme="majorHAnsi" w:cstheme="majorHAnsi"/>
          <w:sz w:val="22"/>
          <w:szCs w:val="22"/>
        </w:rPr>
      </w:pPr>
      <w:r w:rsidRPr="00B43663">
        <w:rPr>
          <w:rFonts w:asciiTheme="majorHAnsi" w:hAnsiTheme="majorHAnsi" w:cstheme="majorHAnsi"/>
          <w:sz w:val="22"/>
          <w:szCs w:val="22"/>
        </w:rPr>
        <w:t>The 2018 ATN Work Program will build upon to continue work efforts started in 2017 and concentrate on initiatives that facilitate ATN’s and ART’s preparation and transportation service provision for projects that facilitate growth in the City of Anaheim and The Anaheim Resort:  </w:t>
      </w:r>
    </w:p>
    <w:p w14:paraId="08BE1145" w14:textId="0EA13852" w:rsidR="00B43663" w:rsidRPr="00B43663" w:rsidRDefault="00B43663" w:rsidP="00B43663">
      <w:pPr>
        <w:ind w:left="180"/>
        <w:rPr>
          <w:rFonts w:asciiTheme="majorHAnsi" w:hAnsiTheme="majorHAnsi" w:cstheme="majorHAnsi"/>
          <w:sz w:val="22"/>
          <w:szCs w:val="22"/>
        </w:rPr>
      </w:pPr>
      <w:r w:rsidRPr="00B43663">
        <w:rPr>
          <w:rFonts w:asciiTheme="majorHAnsi" w:hAnsiTheme="majorHAnsi" w:cstheme="majorHAnsi"/>
          <w:sz w:val="22"/>
          <w:szCs w:val="22"/>
        </w:rPr>
        <w:t xml:space="preserve">1. Permanent Location for the ATN  </w:t>
      </w:r>
    </w:p>
    <w:p w14:paraId="6DCBDAAB" w14:textId="77777777"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 xml:space="preserve">Continue to work with City of Anaheim to find a long-term solution for ATN location </w:t>
      </w:r>
    </w:p>
    <w:p w14:paraId="7B31A3AC" w14:textId="26AD9F7A" w:rsidR="00B43663" w:rsidRPr="00B43663" w:rsidRDefault="00B43663" w:rsidP="00B43663">
      <w:pPr>
        <w:ind w:left="180"/>
        <w:rPr>
          <w:rFonts w:asciiTheme="majorHAnsi" w:hAnsiTheme="majorHAnsi" w:cstheme="majorHAnsi"/>
          <w:sz w:val="22"/>
          <w:szCs w:val="22"/>
        </w:rPr>
      </w:pPr>
      <w:r w:rsidRPr="00B43663">
        <w:rPr>
          <w:rFonts w:asciiTheme="majorHAnsi" w:hAnsiTheme="majorHAnsi" w:cstheme="majorHAnsi"/>
          <w:sz w:val="22"/>
          <w:szCs w:val="22"/>
        </w:rPr>
        <w:t xml:space="preserve">2. Cost Allocation Model </w:t>
      </w:r>
    </w:p>
    <w:p w14:paraId="34366E9A" w14:textId="651A1C3C"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Establish ATN/ART fees for membership and services within the Cost Allocation Model for all ATN current and future members.  Develop a pricing model for all future developments to institutionalize fees to create stability for ATN members and ATN, respectively.    </w:t>
      </w:r>
    </w:p>
    <w:p w14:paraId="0AB1DAB5" w14:textId="46235A1E" w:rsidR="00B43663" w:rsidRPr="00B43663" w:rsidRDefault="00B43663" w:rsidP="00B43663">
      <w:pPr>
        <w:ind w:left="180"/>
        <w:rPr>
          <w:rFonts w:asciiTheme="majorHAnsi" w:hAnsiTheme="majorHAnsi" w:cstheme="majorHAnsi"/>
          <w:sz w:val="22"/>
          <w:szCs w:val="22"/>
        </w:rPr>
      </w:pPr>
      <w:r w:rsidRPr="00B43663">
        <w:rPr>
          <w:rFonts w:asciiTheme="majorHAnsi" w:hAnsiTheme="majorHAnsi" w:cstheme="majorHAnsi"/>
          <w:sz w:val="22"/>
          <w:szCs w:val="22"/>
        </w:rPr>
        <w:t xml:space="preserve">3. Mobility as a Service Initiatives </w:t>
      </w:r>
    </w:p>
    <w:p w14:paraId="3A30A8B8" w14:textId="3CD1AAC5"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Direct deployment of: </w:t>
      </w:r>
    </w:p>
    <w:p w14:paraId="77C5798D" w14:textId="77777777"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 xml:space="preserve"> Real-Time Passenger Information &amp; Signage System </w:t>
      </w:r>
    </w:p>
    <w:p w14:paraId="6DD506D6" w14:textId="77777777"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lastRenderedPageBreak/>
        <w:t xml:space="preserve"> MicroTransit Service and e-Hailing Technology </w:t>
      </w:r>
    </w:p>
    <w:p w14:paraId="2074403F" w14:textId="77777777"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 xml:space="preserve"> Multi-Modal/Multi-Purpose Ticketing and Transportation Planning Mobility App </w:t>
      </w:r>
    </w:p>
    <w:p w14:paraId="52553607" w14:textId="2BC964D2" w:rsidR="00B43663" w:rsidRPr="00B43663" w:rsidRDefault="00B43663" w:rsidP="00B43663">
      <w:pPr>
        <w:ind w:left="180"/>
        <w:rPr>
          <w:rFonts w:asciiTheme="majorHAnsi" w:hAnsiTheme="majorHAnsi" w:cstheme="majorHAnsi"/>
          <w:sz w:val="22"/>
          <w:szCs w:val="22"/>
        </w:rPr>
      </w:pPr>
      <w:r w:rsidRPr="00B43663">
        <w:rPr>
          <w:rFonts w:asciiTheme="majorHAnsi" w:hAnsiTheme="majorHAnsi" w:cstheme="majorHAnsi"/>
          <w:sz w:val="22"/>
          <w:szCs w:val="22"/>
        </w:rPr>
        <w:t xml:space="preserve">4. Local Development Oversight in Coordination of Transportation Service Development Needs  </w:t>
      </w:r>
    </w:p>
    <w:p w14:paraId="4201D735" w14:textId="77777777" w:rsidR="00B43663" w:rsidRPr="00B43663" w:rsidRDefault="00B43663" w:rsidP="00B43663">
      <w:pPr>
        <w:ind w:left="900"/>
        <w:rPr>
          <w:rFonts w:asciiTheme="majorHAnsi" w:hAnsiTheme="majorHAnsi" w:cstheme="majorHAnsi"/>
          <w:sz w:val="22"/>
          <w:szCs w:val="22"/>
        </w:rPr>
      </w:pPr>
      <w:r w:rsidRPr="00B43663">
        <w:rPr>
          <w:rFonts w:asciiTheme="majorHAnsi" w:hAnsiTheme="majorHAnsi" w:cstheme="majorHAnsi"/>
          <w:sz w:val="22"/>
          <w:szCs w:val="22"/>
        </w:rPr>
        <w:t xml:space="preserve">Monitor developments in The Anaheim Resort® and develop corresponding transportation services </w:t>
      </w:r>
    </w:p>
    <w:p w14:paraId="45888E1B" w14:textId="73CFCB0A" w:rsidR="00B43663" w:rsidRPr="00B43663" w:rsidRDefault="00B43663" w:rsidP="00B43663">
      <w:pPr>
        <w:ind w:left="180"/>
        <w:rPr>
          <w:rFonts w:asciiTheme="majorHAnsi" w:hAnsiTheme="majorHAnsi" w:cstheme="majorHAnsi"/>
          <w:sz w:val="22"/>
          <w:szCs w:val="22"/>
        </w:rPr>
      </w:pPr>
      <w:r w:rsidRPr="00B43663">
        <w:rPr>
          <w:rFonts w:asciiTheme="majorHAnsi" w:hAnsiTheme="majorHAnsi" w:cstheme="majorHAnsi"/>
          <w:sz w:val="22"/>
          <w:szCs w:val="22"/>
        </w:rPr>
        <w:t xml:space="preserve">5. Institutional Structure – ATN Franchise with the City of Anaheim </w:t>
      </w:r>
    </w:p>
    <w:p w14:paraId="2213B126" w14:textId="0C7E39BE" w:rsidR="00B43663" w:rsidRPr="00B43663" w:rsidRDefault="00B43663" w:rsidP="00B43663">
      <w:pPr>
        <w:pStyle w:val="ListParagraph"/>
        <w:rPr>
          <w:rFonts w:asciiTheme="majorHAnsi" w:hAnsiTheme="majorHAnsi" w:cstheme="majorHAnsi"/>
          <w:sz w:val="22"/>
          <w:szCs w:val="22"/>
        </w:rPr>
      </w:pPr>
      <w:r w:rsidRPr="00B43663">
        <w:rPr>
          <w:rFonts w:asciiTheme="majorHAnsi" w:hAnsiTheme="majorHAnsi" w:cstheme="majorHAnsi"/>
          <w:sz w:val="22"/>
          <w:szCs w:val="22"/>
        </w:rPr>
        <w:t>Prepare and oversee approval processes for the extension and renewal of the ATN franchise agreement with the City of Anaheim.  Develop a comprehensive transportation service delivery concepts that incorporate loc</w:t>
      </w:r>
      <w:r>
        <w:rPr>
          <w:rFonts w:asciiTheme="majorHAnsi" w:hAnsiTheme="majorHAnsi" w:cstheme="majorHAnsi"/>
          <w:sz w:val="22"/>
          <w:szCs w:val="22"/>
        </w:rPr>
        <w:t>al needs and funding priorities.</w:t>
      </w:r>
    </w:p>
    <w:p w14:paraId="77A749D6" w14:textId="77777777" w:rsidR="003F53A5" w:rsidRPr="003F53A5" w:rsidRDefault="003F53A5" w:rsidP="003F53A5">
      <w:pPr>
        <w:rPr>
          <w:rFonts w:asciiTheme="majorHAnsi" w:hAnsiTheme="majorHAnsi" w:cstheme="majorHAnsi"/>
          <w:b/>
          <w:color w:val="000000"/>
          <w:sz w:val="22"/>
          <w:szCs w:val="22"/>
        </w:rPr>
      </w:pPr>
    </w:p>
    <w:p w14:paraId="172F8F06" w14:textId="1A7C6281" w:rsidR="00AC5A6A" w:rsidRPr="00262448" w:rsidRDefault="7B9C66C7" w:rsidP="001D530C">
      <w:pPr>
        <w:pStyle w:val="ListParagraph"/>
        <w:numPr>
          <w:ilvl w:val="0"/>
          <w:numId w:val="33"/>
        </w:numPr>
        <w:rPr>
          <w:rFonts w:asciiTheme="majorHAnsi" w:hAnsiTheme="majorHAnsi" w:cstheme="majorBidi"/>
          <w:bCs/>
          <w:color w:val="000000" w:themeColor="text1"/>
          <w:sz w:val="22"/>
          <w:szCs w:val="22"/>
        </w:rPr>
      </w:pPr>
      <w:r w:rsidRPr="00262448">
        <w:rPr>
          <w:rFonts w:asciiTheme="majorHAnsi" w:hAnsiTheme="majorHAnsi" w:cstheme="majorBidi"/>
          <w:bCs/>
          <w:color w:val="000000" w:themeColor="text1"/>
          <w:sz w:val="22"/>
          <w:szCs w:val="22"/>
        </w:rPr>
        <w:t>2018 ATN Board of Directors Nominations and Elections:</w:t>
      </w:r>
    </w:p>
    <w:p w14:paraId="0C195BAA" w14:textId="1CBC5B1D" w:rsidR="00262448" w:rsidRPr="00262448" w:rsidRDefault="00262448" w:rsidP="00262448">
      <w:pPr>
        <w:pStyle w:val="NormalWeb"/>
        <w:spacing w:before="0" w:beforeAutospacing="0" w:after="0" w:afterAutospacing="0"/>
        <w:ind w:left="540"/>
        <w:rPr>
          <w:rFonts w:asciiTheme="majorHAnsi" w:hAnsiTheme="majorHAnsi" w:cstheme="majorHAnsi"/>
          <w:sz w:val="22"/>
          <w:szCs w:val="22"/>
        </w:rPr>
      </w:pPr>
      <w:r w:rsidRPr="00262448">
        <w:rPr>
          <w:rFonts w:asciiTheme="majorHAnsi" w:hAnsiTheme="majorHAnsi" w:cstheme="majorHAnsi"/>
          <w:sz w:val="22"/>
          <w:szCs w:val="22"/>
        </w:rPr>
        <w:t xml:space="preserve">At the last meeting of each calendar year, the Anaheim Transportation Network’s membership holds elections for its incoming Board of Directors.  This year, ATN General Membership will be electing directors for four (4) two-year positions.  The term for these positions will run through December 2019.   </w:t>
      </w:r>
    </w:p>
    <w:p w14:paraId="3E15EE5A" w14:textId="010F8DA2" w:rsidR="00262448" w:rsidRPr="00262448" w:rsidRDefault="00262448" w:rsidP="00262448">
      <w:pPr>
        <w:pStyle w:val="ListParagraph"/>
        <w:ind w:left="540"/>
        <w:rPr>
          <w:rFonts w:asciiTheme="majorHAnsi" w:hAnsiTheme="majorHAnsi" w:cstheme="majorHAnsi"/>
          <w:sz w:val="22"/>
          <w:szCs w:val="22"/>
        </w:rPr>
      </w:pPr>
      <w:r w:rsidRPr="00262448">
        <w:rPr>
          <w:rFonts w:asciiTheme="majorHAnsi" w:hAnsiTheme="majorHAnsi" w:cstheme="majorHAnsi"/>
          <w:sz w:val="22"/>
          <w:szCs w:val="22"/>
        </w:rPr>
        <w:t xml:space="preserve">According to the ATN’s By-Laws, the ATN Board of Directors consists of an odd number of Directors, not smaller than nine (9) nor greater than fifteen (15).  The membership has currently authorized thirteen (13) Board positions.  Board members serve a staggered two-year term.  Any current voting ATN member is eligible to serve on the ATN Board and there is no limit on the number of terms a person may serve.   </w:t>
      </w:r>
    </w:p>
    <w:p w14:paraId="5C818B2B" w14:textId="197E95D9" w:rsidR="00262448" w:rsidRPr="00262448" w:rsidRDefault="00262448" w:rsidP="00262448">
      <w:pPr>
        <w:pStyle w:val="ListParagraph"/>
        <w:ind w:left="540"/>
        <w:rPr>
          <w:rFonts w:asciiTheme="majorHAnsi" w:hAnsiTheme="majorHAnsi" w:cstheme="majorHAnsi"/>
          <w:sz w:val="22"/>
          <w:szCs w:val="22"/>
        </w:rPr>
      </w:pPr>
      <w:r w:rsidRPr="00262448">
        <w:rPr>
          <w:rFonts w:asciiTheme="majorHAnsi" w:hAnsiTheme="majorHAnsi" w:cstheme="majorHAnsi"/>
          <w:sz w:val="22"/>
          <w:szCs w:val="22"/>
        </w:rPr>
        <w:t xml:space="preserve">Candidates have been nominated in advance to ensure sufficient time to secure the consent of the nominee.  Nominations will also be accepted from the floor at the General Membership Meeting.   </w:t>
      </w:r>
    </w:p>
    <w:p w14:paraId="4FA96AB7" w14:textId="5E918C5C" w:rsidR="00262448" w:rsidRPr="00262448" w:rsidRDefault="00262448" w:rsidP="00262448">
      <w:pPr>
        <w:pStyle w:val="ListParagraph"/>
        <w:ind w:left="540"/>
        <w:rPr>
          <w:rFonts w:asciiTheme="majorHAnsi" w:hAnsiTheme="majorHAnsi" w:cstheme="majorHAnsi"/>
          <w:sz w:val="22"/>
          <w:szCs w:val="22"/>
        </w:rPr>
      </w:pPr>
      <w:r w:rsidRPr="00262448">
        <w:rPr>
          <w:rFonts w:asciiTheme="majorHAnsi" w:hAnsiTheme="majorHAnsi" w:cstheme="majorHAnsi"/>
          <w:sz w:val="22"/>
          <w:szCs w:val="22"/>
        </w:rPr>
        <w:t xml:space="preserve">Board members attend regularly scheduled meetings – approximately two hours once a quarter – and may also choose to serve on a committee.  Meetings of the 2018 ATN Board of Directors will be held at the Anaheim Regional Intermodal Transportation Center (ARTIC). Meetings are typically held on the fourth Wednesday of every month from 3:00 p.m. to 5:00 p.m.  The current ATN Board of Directors roster is: </w:t>
      </w:r>
    </w:p>
    <w:p w14:paraId="316FC9AB" w14:textId="77777777" w:rsidR="00262448" w:rsidRPr="00262448" w:rsidRDefault="00262448" w:rsidP="00262448">
      <w:pPr>
        <w:pStyle w:val="Title"/>
        <w:ind w:left="540"/>
        <w:jc w:val="left"/>
        <w:rPr>
          <w:rFonts w:asciiTheme="majorHAnsi" w:hAnsiTheme="majorHAnsi" w:cstheme="majorHAnsi"/>
          <w:sz w:val="22"/>
          <w:szCs w:val="22"/>
        </w:rPr>
      </w:pPr>
    </w:p>
    <w:tbl>
      <w:tblPr>
        <w:tblW w:w="86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18"/>
        <w:gridCol w:w="2924"/>
        <w:gridCol w:w="1866"/>
      </w:tblGrid>
      <w:tr w:rsidR="00262448" w:rsidRPr="00262448" w14:paraId="50BEFC6F" w14:textId="77777777" w:rsidTr="00FC4D93">
        <w:trPr>
          <w:trHeight w:val="459"/>
          <w:jc w:val="center"/>
        </w:trPr>
        <w:tc>
          <w:tcPr>
            <w:tcW w:w="3818" w:type="dxa"/>
            <w:shd w:val="pct10" w:color="auto" w:fill="D9D9D9" w:themeFill="background1" w:themeFillShade="D9"/>
            <w:vAlign w:val="center"/>
          </w:tcPr>
          <w:p w14:paraId="28988123"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Board Member</w:t>
            </w:r>
          </w:p>
        </w:tc>
        <w:tc>
          <w:tcPr>
            <w:tcW w:w="2924" w:type="dxa"/>
            <w:shd w:val="pct10" w:color="auto" w:fill="D9D9D9" w:themeFill="background1" w:themeFillShade="D9"/>
            <w:vAlign w:val="center"/>
          </w:tcPr>
          <w:p w14:paraId="7D9ED149"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Organization</w:t>
            </w:r>
          </w:p>
        </w:tc>
        <w:tc>
          <w:tcPr>
            <w:tcW w:w="1866" w:type="dxa"/>
            <w:shd w:val="pct10" w:color="auto" w:fill="D9D9D9" w:themeFill="background1" w:themeFillShade="D9"/>
            <w:vAlign w:val="center"/>
          </w:tcPr>
          <w:p w14:paraId="50CFD8DA"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Current Board Position</w:t>
            </w:r>
          </w:p>
        </w:tc>
      </w:tr>
      <w:tr w:rsidR="00262448" w:rsidRPr="00262448" w14:paraId="2CA8C718" w14:textId="77777777" w:rsidTr="00FC4D93">
        <w:trPr>
          <w:trHeight w:val="687"/>
          <w:jc w:val="center"/>
        </w:trPr>
        <w:tc>
          <w:tcPr>
            <w:tcW w:w="3818" w:type="dxa"/>
            <w:shd w:val="clear" w:color="auto" w:fill="000000" w:themeFill="text1"/>
            <w:vAlign w:val="center"/>
          </w:tcPr>
          <w:p w14:paraId="49E714FA" w14:textId="77777777" w:rsidR="00262448" w:rsidRPr="00262448" w:rsidRDefault="00262448" w:rsidP="00262448">
            <w:pPr>
              <w:rPr>
                <w:rFonts w:asciiTheme="majorHAnsi" w:hAnsiTheme="majorHAnsi" w:cstheme="majorHAnsi"/>
                <w:b/>
                <w:color w:val="FFFFFF" w:themeColor="background1"/>
                <w:sz w:val="22"/>
                <w:szCs w:val="22"/>
              </w:rPr>
            </w:pPr>
            <w:r w:rsidRPr="00262448">
              <w:rPr>
                <w:rFonts w:asciiTheme="majorHAnsi" w:hAnsiTheme="majorHAnsi" w:cstheme="majorHAnsi"/>
                <w:b/>
                <w:color w:val="FFFFFF" w:themeColor="background1"/>
                <w:sz w:val="22"/>
                <w:szCs w:val="22"/>
              </w:rPr>
              <w:t xml:space="preserve">SEATS UP FOR ELECTION IN 2017 </w:t>
            </w:r>
          </w:p>
        </w:tc>
        <w:tc>
          <w:tcPr>
            <w:tcW w:w="2924" w:type="dxa"/>
            <w:shd w:val="clear" w:color="auto" w:fill="000000" w:themeFill="text1"/>
            <w:vAlign w:val="center"/>
          </w:tcPr>
          <w:p w14:paraId="411C8ED1" w14:textId="77777777" w:rsidR="00262448" w:rsidRPr="00262448" w:rsidRDefault="00262448" w:rsidP="00262448">
            <w:pPr>
              <w:pStyle w:val="Heading1"/>
              <w:spacing w:before="0"/>
              <w:rPr>
                <w:rFonts w:cstheme="majorHAnsi"/>
                <w:i/>
                <w:color w:val="FFFFFF" w:themeColor="background1"/>
                <w:sz w:val="22"/>
                <w:szCs w:val="22"/>
              </w:rPr>
            </w:pPr>
          </w:p>
        </w:tc>
        <w:tc>
          <w:tcPr>
            <w:tcW w:w="1866" w:type="dxa"/>
            <w:shd w:val="clear" w:color="auto" w:fill="000000" w:themeFill="text1"/>
            <w:vAlign w:val="center"/>
          </w:tcPr>
          <w:p w14:paraId="7F9FB326" w14:textId="77777777" w:rsidR="00262448" w:rsidRPr="00262448" w:rsidRDefault="00262448" w:rsidP="00262448">
            <w:pPr>
              <w:pStyle w:val="Heading1"/>
              <w:spacing w:before="0"/>
              <w:rPr>
                <w:rFonts w:cstheme="majorHAnsi"/>
                <w:i/>
                <w:color w:val="FFFFFF" w:themeColor="background1"/>
                <w:sz w:val="22"/>
                <w:szCs w:val="22"/>
              </w:rPr>
            </w:pPr>
          </w:p>
        </w:tc>
      </w:tr>
      <w:tr w:rsidR="00262448" w:rsidRPr="00262448" w14:paraId="2B2DA0E8" w14:textId="77777777" w:rsidTr="00FC4D93">
        <w:trPr>
          <w:trHeight w:val="136"/>
          <w:jc w:val="center"/>
        </w:trPr>
        <w:tc>
          <w:tcPr>
            <w:tcW w:w="3818" w:type="dxa"/>
          </w:tcPr>
          <w:p w14:paraId="61EABB29" w14:textId="77777777" w:rsidR="00262448" w:rsidRPr="00262448" w:rsidRDefault="00262448" w:rsidP="00262448">
            <w:pPr>
              <w:rPr>
                <w:rFonts w:asciiTheme="majorHAnsi" w:hAnsiTheme="majorHAnsi" w:cstheme="majorHAnsi"/>
                <w:b/>
                <w:i/>
                <w:color w:val="000000" w:themeColor="text1"/>
                <w:sz w:val="22"/>
                <w:szCs w:val="22"/>
              </w:rPr>
            </w:pPr>
            <w:r w:rsidRPr="00262448">
              <w:rPr>
                <w:rFonts w:asciiTheme="majorHAnsi" w:hAnsiTheme="majorHAnsi" w:cstheme="majorHAnsi"/>
                <w:b/>
                <w:i/>
                <w:color w:val="000000" w:themeColor="text1"/>
                <w:sz w:val="22"/>
                <w:szCs w:val="22"/>
              </w:rPr>
              <w:t>Dan Lee</w:t>
            </w:r>
          </w:p>
        </w:tc>
        <w:tc>
          <w:tcPr>
            <w:tcW w:w="2924" w:type="dxa"/>
          </w:tcPr>
          <w:p w14:paraId="051AECC3"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City of Anaheim</w:t>
            </w:r>
          </w:p>
        </w:tc>
        <w:tc>
          <w:tcPr>
            <w:tcW w:w="1866" w:type="dxa"/>
          </w:tcPr>
          <w:p w14:paraId="74F9B8A6"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Director</w:t>
            </w:r>
          </w:p>
        </w:tc>
      </w:tr>
      <w:tr w:rsidR="00262448" w:rsidRPr="00262448" w14:paraId="1F3B3D9A" w14:textId="77777777" w:rsidTr="00FC4D93">
        <w:trPr>
          <w:trHeight w:val="136"/>
          <w:jc w:val="center"/>
        </w:trPr>
        <w:tc>
          <w:tcPr>
            <w:tcW w:w="3818" w:type="dxa"/>
            <w:vAlign w:val="center"/>
          </w:tcPr>
          <w:p w14:paraId="1082ADA4" w14:textId="77777777" w:rsidR="00262448" w:rsidRPr="00262448" w:rsidRDefault="00262448" w:rsidP="00262448">
            <w:pPr>
              <w:rPr>
                <w:rFonts w:asciiTheme="majorHAnsi" w:hAnsiTheme="majorHAnsi" w:cstheme="majorHAnsi"/>
                <w:b/>
                <w:i/>
                <w:color w:val="000000" w:themeColor="text1"/>
                <w:sz w:val="22"/>
                <w:szCs w:val="22"/>
              </w:rPr>
            </w:pPr>
            <w:r w:rsidRPr="00262448">
              <w:rPr>
                <w:rFonts w:asciiTheme="majorHAnsi" w:hAnsiTheme="majorHAnsi" w:cstheme="majorHAnsi"/>
                <w:b/>
                <w:i/>
                <w:color w:val="000000" w:themeColor="text1"/>
                <w:sz w:val="22"/>
                <w:szCs w:val="22"/>
              </w:rPr>
              <w:t>Bill O’Connell</w:t>
            </w:r>
          </w:p>
        </w:tc>
        <w:tc>
          <w:tcPr>
            <w:tcW w:w="2924" w:type="dxa"/>
            <w:vAlign w:val="center"/>
          </w:tcPr>
          <w:p w14:paraId="004C1964"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Stovall Properties</w:t>
            </w:r>
          </w:p>
        </w:tc>
        <w:tc>
          <w:tcPr>
            <w:tcW w:w="1866" w:type="dxa"/>
            <w:vAlign w:val="center"/>
          </w:tcPr>
          <w:p w14:paraId="0276B646"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Director</w:t>
            </w:r>
          </w:p>
        </w:tc>
      </w:tr>
      <w:tr w:rsidR="00262448" w:rsidRPr="00262448" w14:paraId="0A85B9A5" w14:textId="77777777" w:rsidTr="00FC4D93">
        <w:trPr>
          <w:trHeight w:val="136"/>
          <w:jc w:val="center"/>
        </w:trPr>
        <w:tc>
          <w:tcPr>
            <w:tcW w:w="3818" w:type="dxa"/>
            <w:vAlign w:val="center"/>
          </w:tcPr>
          <w:p w14:paraId="3EB6F834" w14:textId="77777777" w:rsidR="00262448" w:rsidRPr="00262448" w:rsidRDefault="00262448" w:rsidP="00262448">
            <w:pPr>
              <w:rPr>
                <w:rFonts w:asciiTheme="majorHAnsi" w:hAnsiTheme="majorHAnsi" w:cstheme="majorHAnsi"/>
                <w:b/>
                <w:i/>
                <w:color w:val="000000" w:themeColor="text1"/>
                <w:sz w:val="22"/>
                <w:szCs w:val="22"/>
              </w:rPr>
            </w:pPr>
            <w:r w:rsidRPr="00262448">
              <w:rPr>
                <w:rFonts w:asciiTheme="majorHAnsi" w:hAnsiTheme="majorHAnsi" w:cstheme="majorHAnsi"/>
                <w:b/>
                <w:i/>
                <w:color w:val="000000" w:themeColor="text1"/>
                <w:sz w:val="22"/>
                <w:szCs w:val="22"/>
              </w:rPr>
              <w:t>Bhavesh “Bo” Patel</w:t>
            </w:r>
          </w:p>
        </w:tc>
        <w:tc>
          <w:tcPr>
            <w:tcW w:w="2924" w:type="dxa"/>
            <w:vAlign w:val="center"/>
          </w:tcPr>
          <w:p w14:paraId="0C5CB07B"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Anaheim Marriott</w:t>
            </w:r>
          </w:p>
        </w:tc>
        <w:tc>
          <w:tcPr>
            <w:tcW w:w="1866" w:type="dxa"/>
            <w:vAlign w:val="center"/>
          </w:tcPr>
          <w:p w14:paraId="5AEB28B6"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Director</w:t>
            </w:r>
          </w:p>
        </w:tc>
      </w:tr>
      <w:tr w:rsidR="00262448" w:rsidRPr="00262448" w14:paraId="0B6C8BCE" w14:textId="77777777" w:rsidTr="00FC4D93">
        <w:trPr>
          <w:trHeight w:val="136"/>
          <w:jc w:val="center"/>
        </w:trPr>
        <w:tc>
          <w:tcPr>
            <w:tcW w:w="3818" w:type="dxa"/>
            <w:vAlign w:val="center"/>
          </w:tcPr>
          <w:p w14:paraId="472F9528" w14:textId="77777777" w:rsidR="00262448" w:rsidRPr="00262448" w:rsidRDefault="00262448" w:rsidP="00262448">
            <w:pPr>
              <w:rPr>
                <w:rFonts w:asciiTheme="majorHAnsi" w:hAnsiTheme="majorHAnsi" w:cstheme="majorHAnsi"/>
                <w:b/>
                <w:i/>
                <w:color w:val="000000" w:themeColor="text1"/>
                <w:sz w:val="22"/>
                <w:szCs w:val="22"/>
              </w:rPr>
            </w:pPr>
            <w:r w:rsidRPr="00262448">
              <w:rPr>
                <w:rFonts w:asciiTheme="majorHAnsi" w:hAnsiTheme="majorHAnsi" w:cstheme="majorHAnsi"/>
                <w:b/>
                <w:i/>
                <w:color w:val="000000" w:themeColor="text1"/>
                <w:sz w:val="22"/>
                <w:szCs w:val="22"/>
              </w:rPr>
              <w:t>Jeffrey Runsten</w:t>
            </w:r>
          </w:p>
        </w:tc>
        <w:tc>
          <w:tcPr>
            <w:tcW w:w="2924" w:type="dxa"/>
            <w:vAlign w:val="center"/>
          </w:tcPr>
          <w:p w14:paraId="0779EB70"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Hilton Anaheim</w:t>
            </w:r>
          </w:p>
        </w:tc>
        <w:tc>
          <w:tcPr>
            <w:tcW w:w="1866" w:type="dxa"/>
            <w:vAlign w:val="center"/>
          </w:tcPr>
          <w:p w14:paraId="6B49DB3C" w14:textId="77777777" w:rsidR="00262448" w:rsidRPr="00262448" w:rsidRDefault="00262448" w:rsidP="00262448">
            <w:pPr>
              <w:pStyle w:val="Heading1"/>
              <w:spacing w:before="0"/>
              <w:rPr>
                <w:rFonts w:cstheme="majorHAnsi"/>
                <w:i/>
                <w:color w:val="000000" w:themeColor="text1"/>
                <w:sz w:val="22"/>
                <w:szCs w:val="22"/>
              </w:rPr>
            </w:pPr>
            <w:r w:rsidRPr="00262448">
              <w:rPr>
                <w:rFonts w:cstheme="majorHAnsi"/>
                <w:i/>
                <w:color w:val="000000" w:themeColor="text1"/>
                <w:sz w:val="22"/>
                <w:szCs w:val="22"/>
              </w:rPr>
              <w:t>Director</w:t>
            </w:r>
          </w:p>
        </w:tc>
      </w:tr>
      <w:tr w:rsidR="00262448" w:rsidRPr="00262448" w14:paraId="59ED45FF" w14:textId="77777777" w:rsidTr="00FC4D93">
        <w:trPr>
          <w:trHeight w:val="642"/>
          <w:jc w:val="center"/>
        </w:trPr>
        <w:tc>
          <w:tcPr>
            <w:tcW w:w="3818" w:type="dxa"/>
            <w:shd w:val="clear" w:color="auto" w:fill="000000" w:themeFill="text1"/>
            <w:vAlign w:val="center"/>
          </w:tcPr>
          <w:p w14:paraId="5E3C0CD1" w14:textId="77777777" w:rsidR="00262448" w:rsidRPr="00262448" w:rsidRDefault="00262448" w:rsidP="00262448">
            <w:pPr>
              <w:rPr>
                <w:rFonts w:asciiTheme="majorHAnsi" w:hAnsiTheme="majorHAnsi" w:cstheme="majorHAnsi"/>
                <w:b/>
                <w:color w:val="FFFFFF" w:themeColor="background1"/>
                <w:sz w:val="22"/>
                <w:szCs w:val="22"/>
              </w:rPr>
            </w:pPr>
            <w:r w:rsidRPr="00262448">
              <w:rPr>
                <w:rFonts w:asciiTheme="majorHAnsi" w:hAnsiTheme="majorHAnsi" w:cstheme="majorHAnsi"/>
                <w:b/>
                <w:color w:val="FFFFFF" w:themeColor="background1"/>
                <w:sz w:val="22"/>
                <w:szCs w:val="22"/>
              </w:rPr>
              <w:t xml:space="preserve">TERMS EXPIRING IN 2018 </w:t>
            </w:r>
          </w:p>
        </w:tc>
        <w:tc>
          <w:tcPr>
            <w:tcW w:w="2924" w:type="dxa"/>
            <w:shd w:val="clear" w:color="auto" w:fill="000000" w:themeFill="text1"/>
            <w:vAlign w:val="center"/>
          </w:tcPr>
          <w:p w14:paraId="40C4837F" w14:textId="77777777" w:rsidR="00262448" w:rsidRPr="00262448" w:rsidRDefault="00262448" w:rsidP="00262448">
            <w:pPr>
              <w:pStyle w:val="Heading1"/>
              <w:spacing w:before="0"/>
              <w:rPr>
                <w:rFonts w:cstheme="majorHAnsi"/>
                <w:color w:val="FFFFFF" w:themeColor="background1"/>
                <w:sz w:val="22"/>
                <w:szCs w:val="22"/>
              </w:rPr>
            </w:pPr>
          </w:p>
        </w:tc>
        <w:tc>
          <w:tcPr>
            <w:tcW w:w="1866" w:type="dxa"/>
            <w:shd w:val="clear" w:color="auto" w:fill="000000" w:themeFill="text1"/>
            <w:vAlign w:val="center"/>
          </w:tcPr>
          <w:p w14:paraId="4DF5633F" w14:textId="77777777" w:rsidR="00262448" w:rsidRPr="00262448" w:rsidRDefault="00262448" w:rsidP="00262448">
            <w:pPr>
              <w:pStyle w:val="Heading1"/>
              <w:spacing w:before="0"/>
              <w:rPr>
                <w:rFonts w:cstheme="majorHAnsi"/>
                <w:i/>
                <w:color w:val="FFFFFF" w:themeColor="background1"/>
                <w:sz w:val="22"/>
                <w:szCs w:val="22"/>
              </w:rPr>
            </w:pPr>
          </w:p>
        </w:tc>
      </w:tr>
      <w:tr w:rsidR="00262448" w:rsidRPr="00262448" w14:paraId="7E8E8152" w14:textId="77777777" w:rsidTr="00FC4D93">
        <w:trPr>
          <w:trHeight w:val="136"/>
          <w:jc w:val="center"/>
        </w:trPr>
        <w:tc>
          <w:tcPr>
            <w:tcW w:w="3818" w:type="dxa"/>
            <w:vAlign w:val="center"/>
          </w:tcPr>
          <w:p w14:paraId="7EA326DE"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lastRenderedPageBreak/>
              <w:t>Jerry Alder</w:t>
            </w:r>
          </w:p>
        </w:tc>
        <w:tc>
          <w:tcPr>
            <w:tcW w:w="2924" w:type="dxa"/>
            <w:vAlign w:val="center"/>
          </w:tcPr>
          <w:p w14:paraId="54170DAE"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Anaheim GardenWalk</w:t>
            </w:r>
          </w:p>
        </w:tc>
        <w:tc>
          <w:tcPr>
            <w:tcW w:w="1866" w:type="dxa"/>
            <w:vAlign w:val="center"/>
          </w:tcPr>
          <w:p w14:paraId="1374AFF2"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r>
      <w:tr w:rsidR="00262448" w:rsidRPr="00262448" w14:paraId="77222494" w14:textId="77777777" w:rsidTr="00FC4D93">
        <w:trPr>
          <w:trHeight w:val="507"/>
          <w:jc w:val="center"/>
        </w:trPr>
        <w:tc>
          <w:tcPr>
            <w:tcW w:w="3818" w:type="dxa"/>
          </w:tcPr>
          <w:p w14:paraId="3C041FA6"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Fred Brown</w:t>
            </w:r>
          </w:p>
        </w:tc>
        <w:tc>
          <w:tcPr>
            <w:tcW w:w="2924" w:type="dxa"/>
            <w:vAlign w:val="center"/>
          </w:tcPr>
          <w:p w14:paraId="053EFCB3"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Desert Palm Hotel &amp; Suites</w:t>
            </w:r>
          </w:p>
        </w:tc>
        <w:tc>
          <w:tcPr>
            <w:tcW w:w="1866" w:type="dxa"/>
            <w:vAlign w:val="center"/>
          </w:tcPr>
          <w:p w14:paraId="5C7106E3"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Director (Vice Chair)</w:t>
            </w:r>
          </w:p>
        </w:tc>
      </w:tr>
      <w:tr w:rsidR="00262448" w:rsidRPr="00262448" w14:paraId="56F40395" w14:textId="77777777" w:rsidTr="00FC4D93">
        <w:trPr>
          <w:trHeight w:val="136"/>
          <w:jc w:val="center"/>
        </w:trPr>
        <w:tc>
          <w:tcPr>
            <w:tcW w:w="3818" w:type="dxa"/>
            <w:vAlign w:val="center"/>
          </w:tcPr>
          <w:p w14:paraId="73E2341A"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Jay Burress</w:t>
            </w:r>
          </w:p>
        </w:tc>
        <w:tc>
          <w:tcPr>
            <w:tcW w:w="2924" w:type="dxa"/>
            <w:vAlign w:val="center"/>
          </w:tcPr>
          <w:p w14:paraId="47F5D0D7"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Visit Anaheim</w:t>
            </w:r>
          </w:p>
        </w:tc>
        <w:tc>
          <w:tcPr>
            <w:tcW w:w="1866" w:type="dxa"/>
            <w:vAlign w:val="center"/>
          </w:tcPr>
          <w:p w14:paraId="3C59AAA3"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r>
      <w:tr w:rsidR="00262448" w:rsidRPr="00262448" w14:paraId="6216EB30" w14:textId="77777777" w:rsidTr="00FC4D93">
        <w:trPr>
          <w:trHeight w:val="136"/>
          <w:jc w:val="center"/>
        </w:trPr>
        <w:tc>
          <w:tcPr>
            <w:tcW w:w="3818" w:type="dxa"/>
            <w:vAlign w:val="center"/>
          </w:tcPr>
          <w:p w14:paraId="6A3A5932"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Ronald Kim</w:t>
            </w:r>
          </w:p>
        </w:tc>
        <w:tc>
          <w:tcPr>
            <w:tcW w:w="2924" w:type="dxa"/>
            <w:vAlign w:val="center"/>
          </w:tcPr>
          <w:p w14:paraId="5B7CCCD9"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Prospera Hotels</w:t>
            </w:r>
          </w:p>
        </w:tc>
        <w:tc>
          <w:tcPr>
            <w:tcW w:w="1866" w:type="dxa"/>
            <w:vAlign w:val="center"/>
          </w:tcPr>
          <w:p w14:paraId="5DCB7A12"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r>
      <w:tr w:rsidR="00262448" w:rsidRPr="00262448" w14:paraId="6A88BEFC" w14:textId="77777777" w:rsidTr="00FC4D93">
        <w:trPr>
          <w:trHeight w:val="136"/>
          <w:jc w:val="center"/>
        </w:trPr>
        <w:tc>
          <w:tcPr>
            <w:tcW w:w="3818" w:type="dxa"/>
            <w:vAlign w:val="center"/>
          </w:tcPr>
          <w:p w14:paraId="24498ACC"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Bharat Patel</w:t>
            </w:r>
          </w:p>
        </w:tc>
        <w:tc>
          <w:tcPr>
            <w:tcW w:w="2924" w:type="dxa"/>
            <w:vAlign w:val="center"/>
          </w:tcPr>
          <w:p w14:paraId="345E7F57"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Castle Inn &amp; Suites</w:t>
            </w:r>
          </w:p>
        </w:tc>
        <w:tc>
          <w:tcPr>
            <w:tcW w:w="1866" w:type="dxa"/>
            <w:vAlign w:val="center"/>
          </w:tcPr>
          <w:p w14:paraId="2847EE2B"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Director</w:t>
            </w:r>
          </w:p>
        </w:tc>
      </w:tr>
      <w:tr w:rsidR="00262448" w:rsidRPr="00262448" w14:paraId="3ED4F6DB" w14:textId="77777777" w:rsidTr="00FC4D93">
        <w:trPr>
          <w:trHeight w:val="136"/>
          <w:jc w:val="center"/>
        </w:trPr>
        <w:tc>
          <w:tcPr>
            <w:tcW w:w="3818" w:type="dxa"/>
            <w:vAlign w:val="center"/>
          </w:tcPr>
          <w:p w14:paraId="1B13C1CF"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Paul Sanford</w:t>
            </w:r>
          </w:p>
        </w:tc>
        <w:tc>
          <w:tcPr>
            <w:tcW w:w="2924" w:type="dxa"/>
            <w:vAlign w:val="center"/>
          </w:tcPr>
          <w:p w14:paraId="5FFEEA21"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Wincome</w:t>
            </w:r>
          </w:p>
        </w:tc>
        <w:tc>
          <w:tcPr>
            <w:tcW w:w="1866" w:type="dxa"/>
            <w:vAlign w:val="center"/>
          </w:tcPr>
          <w:p w14:paraId="5168DC36"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Director (Chairman)</w:t>
            </w:r>
          </w:p>
        </w:tc>
      </w:tr>
      <w:tr w:rsidR="00262448" w:rsidRPr="00262448" w14:paraId="3954604F" w14:textId="77777777" w:rsidTr="00FC4D93">
        <w:trPr>
          <w:trHeight w:val="615"/>
          <w:jc w:val="center"/>
        </w:trPr>
        <w:tc>
          <w:tcPr>
            <w:tcW w:w="3818" w:type="dxa"/>
            <w:shd w:val="clear" w:color="auto" w:fill="000000" w:themeFill="text1"/>
            <w:vAlign w:val="center"/>
          </w:tcPr>
          <w:p w14:paraId="0B0F1756" w14:textId="77777777" w:rsidR="00262448" w:rsidRPr="00262448" w:rsidRDefault="00262448" w:rsidP="00262448">
            <w:pPr>
              <w:rPr>
                <w:rFonts w:asciiTheme="majorHAnsi" w:hAnsiTheme="majorHAnsi" w:cstheme="majorHAnsi"/>
                <w:color w:val="FFFFFF" w:themeColor="background1"/>
                <w:sz w:val="22"/>
                <w:szCs w:val="22"/>
              </w:rPr>
            </w:pPr>
            <w:r w:rsidRPr="00262448">
              <w:rPr>
                <w:rFonts w:asciiTheme="majorHAnsi" w:hAnsiTheme="majorHAnsi" w:cstheme="majorHAnsi"/>
                <w:b/>
                <w:color w:val="FFFFFF" w:themeColor="background1"/>
                <w:sz w:val="22"/>
                <w:szCs w:val="22"/>
              </w:rPr>
              <w:t>PERMANENT SEATS PER BYLAWS</w:t>
            </w:r>
          </w:p>
        </w:tc>
        <w:tc>
          <w:tcPr>
            <w:tcW w:w="2924" w:type="dxa"/>
            <w:shd w:val="clear" w:color="auto" w:fill="000000" w:themeFill="text1"/>
            <w:vAlign w:val="center"/>
          </w:tcPr>
          <w:p w14:paraId="5CFF07AC" w14:textId="77777777" w:rsidR="00262448" w:rsidRPr="00262448" w:rsidRDefault="00262448" w:rsidP="00262448">
            <w:pPr>
              <w:pStyle w:val="Heading1"/>
              <w:spacing w:before="0"/>
              <w:rPr>
                <w:rFonts w:cstheme="majorHAnsi"/>
                <w:b/>
                <w:i/>
                <w:color w:val="FFFFFF" w:themeColor="background1"/>
                <w:sz w:val="22"/>
                <w:szCs w:val="22"/>
              </w:rPr>
            </w:pPr>
          </w:p>
        </w:tc>
        <w:tc>
          <w:tcPr>
            <w:tcW w:w="1866" w:type="dxa"/>
            <w:shd w:val="clear" w:color="auto" w:fill="000000" w:themeFill="text1"/>
            <w:vAlign w:val="center"/>
          </w:tcPr>
          <w:p w14:paraId="3ED62BA0" w14:textId="77777777" w:rsidR="00262448" w:rsidRPr="00262448" w:rsidRDefault="00262448" w:rsidP="00262448">
            <w:pPr>
              <w:pStyle w:val="Heading1"/>
              <w:spacing w:before="0"/>
              <w:rPr>
                <w:rFonts w:cstheme="majorHAnsi"/>
                <w:b/>
                <w:i/>
                <w:color w:val="FFFFFF" w:themeColor="background1"/>
                <w:sz w:val="22"/>
                <w:szCs w:val="22"/>
              </w:rPr>
            </w:pPr>
          </w:p>
        </w:tc>
      </w:tr>
      <w:tr w:rsidR="00262448" w:rsidRPr="00262448" w14:paraId="78761078" w14:textId="77777777" w:rsidTr="00FC4D93">
        <w:trPr>
          <w:trHeight w:val="417"/>
          <w:jc w:val="center"/>
        </w:trPr>
        <w:tc>
          <w:tcPr>
            <w:tcW w:w="3818" w:type="dxa"/>
            <w:vAlign w:val="center"/>
          </w:tcPr>
          <w:p w14:paraId="74FF7F9A" w14:textId="77777777" w:rsidR="00262448" w:rsidRPr="00262448" w:rsidRDefault="00262448" w:rsidP="00262448">
            <w:pPr>
              <w:pStyle w:val="Heading2"/>
              <w:spacing w:after="0"/>
              <w:rPr>
                <w:rFonts w:asciiTheme="majorHAnsi" w:hAnsiTheme="majorHAnsi" w:cstheme="majorHAnsi"/>
                <w:b w:val="0"/>
                <w:color w:val="000000" w:themeColor="text1"/>
                <w:sz w:val="22"/>
                <w:szCs w:val="22"/>
              </w:rPr>
            </w:pPr>
            <w:r w:rsidRPr="00262448">
              <w:rPr>
                <w:rFonts w:asciiTheme="majorHAnsi" w:hAnsiTheme="majorHAnsi" w:cstheme="majorHAnsi"/>
                <w:b w:val="0"/>
                <w:color w:val="000000" w:themeColor="text1"/>
                <w:sz w:val="22"/>
                <w:szCs w:val="22"/>
              </w:rPr>
              <w:t>Carrie Nocella</w:t>
            </w:r>
          </w:p>
        </w:tc>
        <w:tc>
          <w:tcPr>
            <w:tcW w:w="2924" w:type="dxa"/>
            <w:vAlign w:val="center"/>
          </w:tcPr>
          <w:p w14:paraId="08CF2D09"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Disneyland® Resort</w:t>
            </w:r>
          </w:p>
        </w:tc>
        <w:tc>
          <w:tcPr>
            <w:tcW w:w="1866" w:type="dxa"/>
            <w:vAlign w:val="center"/>
          </w:tcPr>
          <w:p w14:paraId="0EFF6FF0"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 (Secretary)</w:t>
            </w:r>
          </w:p>
        </w:tc>
      </w:tr>
      <w:tr w:rsidR="00262448" w:rsidRPr="00262448" w14:paraId="59F15FFF" w14:textId="77777777" w:rsidTr="00FC4D93">
        <w:trPr>
          <w:trHeight w:val="417"/>
          <w:jc w:val="center"/>
        </w:trPr>
        <w:tc>
          <w:tcPr>
            <w:tcW w:w="3818" w:type="dxa"/>
            <w:vAlign w:val="center"/>
          </w:tcPr>
          <w:p w14:paraId="6462B3F8"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Brian Sanders</w:t>
            </w:r>
          </w:p>
        </w:tc>
        <w:tc>
          <w:tcPr>
            <w:tcW w:w="2924" w:type="dxa"/>
            <w:vAlign w:val="center"/>
          </w:tcPr>
          <w:p w14:paraId="399F0BFC"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Angels Baseball</w:t>
            </w:r>
          </w:p>
        </w:tc>
        <w:tc>
          <w:tcPr>
            <w:tcW w:w="1866" w:type="dxa"/>
            <w:vAlign w:val="center"/>
          </w:tcPr>
          <w:p w14:paraId="259B82B0"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w:t>
            </w:r>
          </w:p>
        </w:tc>
      </w:tr>
      <w:tr w:rsidR="00262448" w:rsidRPr="00262448" w14:paraId="628ACBBF" w14:textId="77777777" w:rsidTr="00FC4D93">
        <w:trPr>
          <w:trHeight w:val="435"/>
          <w:jc w:val="center"/>
        </w:trPr>
        <w:tc>
          <w:tcPr>
            <w:tcW w:w="3818" w:type="dxa"/>
            <w:vAlign w:val="center"/>
          </w:tcPr>
          <w:p w14:paraId="1BFC8D1C"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Merit Tully</w:t>
            </w:r>
          </w:p>
        </w:tc>
        <w:tc>
          <w:tcPr>
            <w:tcW w:w="2924" w:type="dxa"/>
            <w:vAlign w:val="center"/>
          </w:tcPr>
          <w:p w14:paraId="42BE2BFC" w14:textId="77777777" w:rsidR="00262448" w:rsidRPr="00262448" w:rsidRDefault="00262448" w:rsidP="00262448">
            <w:pPr>
              <w:pStyle w:val="Heading2"/>
              <w:spacing w:after="0"/>
              <w:rPr>
                <w:rFonts w:asciiTheme="majorHAnsi" w:hAnsiTheme="majorHAnsi" w:cstheme="majorHAnsi"/>
                <w:b w:val="0"/>
                <w:color w:val="000000" w:themeColor="text1"/>
                <w:sz w:val="22"/>
                <w:szCs w:val="22"/>
              </w:rPr>
            </w:pPr>
            <w:r w:rsidRPr="00262448">
              <w:rPr>
                <w:rFonts w:asciiTheme="majorHAnsi" w:hAnsiTheme="majorHAnsi" w:cstheme="majorHAnsi"/>
                <w:b w:val="0"/>
                <w:color w:val="000000" w:themeColor="text1"/>
                <w:sz w:val="22"/>
                <w:szCs w:val="22"/>
              </w:rPr>
              <w:t>Honda Center/Anaheim Ducks</w:t>
            </w:r>
          </w:p>
        </w:tc>
        <w:tc>
          <w:tcPr>
            <w:tcW w:w="1866" w:type="dxa"/>
            <w:vAlign w:val="center"/>
          </w:tcPr>
          <w:p w14:paraId="14AA40F6"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w:t>
            </w:r>
          </w:p>
        </w:tc>
      </w:tr>
      <w:tr w:rsidR="00262448" w:rsidRPr="00262448" w14:paraId="71F69906" w14:textId="77777777" w:rsidTr="00FC4D93">
        <w:trPr>
          <w:trHeight w:val="660"/>
          <w:jc w:val="center"/>
        </w:trPr>
        <w:tc>
          <w:tcPr>
            <w:tcW w:w="3818" w:type="dxa"/>
            <w:tcBorders>
              <w:top w:val="single" w:sz="6" w:space="0" w:color="000000"/>
              <w:left w:val="single" w:sz="6" w:space="0" w:color="000000"/>
              <w:bottom w:val="single" w:sz="6" w:space="0" w:color="000000"/>
              <w:right w:val="nil"/>
            </w:tcBorders>
            <w:shd w:val="clear" w:color="auto" w:fill="000000" w:themeFill="text1"/>
            <w:vAlign w:val="center"/>
          </w:tcPr>
          <w:p w14:paraId="01B748F0" w14:textId="77777777" w:rsidR="00262448" w:rsidRPr="00262448" w:rsidRDefault="00262448" w:rsidP="00262448">
            <w:pPr>
              <w:rPr>
                <w:rFonts w:asciiTheme="majorHAnsi" w:hAnsiTheme="majorHAnsi" w:cstheme="majorHAnsi"/>
                <w:b/>
                <w:bCs/>
                <w:iCs/>
                <w:color w:val="FFFFFF" w:themeColor="background1"/>
                <w:sz w:val="22"/>
                <w:szCs w:val="22"/>
              </w:rPr>
            </w:pPr>
            <w:r w:rsidRPr="00262448">
              <w:rPr>
                <w:rFonts w:asciiTheme="majorHAnsi" w:hAnsiTheme="majorHAnsi" w:cstheme="majorHAnsi"/>
                <w:b/>
                <w:bCs/>
                <w:iCs/>
                <w:color w:val="FFFFFF" w:themeColor="background1"/>
                <w:sz w:val="22"/>
                <w:szCs w:val="22"/>
              </w:rPr>
              <w:t>EXECUTIVE STAFF</w:t>
            </w:r>
            <w:r w:rsidRPr="00262448">
              <w:rPr>
                <w:rFonts w:asciiTheme="majorHAnsi" w:hAnsiTheme="majorHAnsi" w:cstheme="majorHAnsi"/>
                <w:b/>
                <w:bCs/>
                <w:i/>
                <w:iCs/>
                <w:color w:val="FFFFFF" w:themeColor="background1"/>
                <w:sz w:val="22"/>
                <w:szCs w:val="22"/>
              </w:rPr>
              <w:t xml:space="preserve"> (Non-Voting Members)</w:t>
            </w:r>
          </w:p>
        </w:tc>
        <w:tc>
          <w:tcPr>
            <w:tcW w:w="2924" w:type="dxa"/>
            <w:tcBorders>
              <w:top w:val="single" w:sz="6" w:space="0" w:color="000000"/>
              <w:left w:val="nil"/>
              <w:bottom w:val="single" w:sz="6" w:space="0" w:color="000000"/>
              <w:right w:val="nil"/>
            </w:tcBorders>
            <w:shd w:val="clear" w:color="auto" w:fill="000000" w:themeFill="text1"/>
            <w:vAlign w:val="center"/>
          </w:tcPr>
          <w:p w14:paraId="6F75DDE6" w14:textId="77777777" w:rsidR="00262448" w:rsidRPr="00262448" w:rsidRDefault="00262448" w:rsidP="00262448">
            <w:pPr>
              <w:rPr>
                <w:rFonts w:asciiTheme="majorHAnsi" w:hAnsiTheme="majorHAnsi" w:cstheme="majorHAnsi"/>
                <w:b/>
                <w:color w:val="FFFFFF" w:themeColor="background1"/>
                <w:sz w:val="22"/>
                <w:szCs w:val="22"/>
              </w:rPr>
            </w:pPr>
          </w:p>
        </w:tc>
        <w:tc>
          <w:tcPr>
            <w:tcW w:w="1866" w:type="dxa"/>
            <w:tcBorders>
              <w:top w:val="single" w:sz="6" w:space="0" w:color="000000"/>
              <w:left w:val="nil"/>
              <w:bottom w:val="single" w:sz="6" w:space="0" w:color="000000"/>
              <w:right w:val="nil"/>
            </w:tcBorders>
            <w:shd w:val="clear" w:color="auto" w:fill="000000" w:themeFill="text1"/>
            <w:vAlign w:val="center"/>
          </w:tcPr>
          <w:p w14:paraId="17CEC209" w14:textId="77777777" w:rsidR="00262448" w:rsidRPr="00262448" w:rsidRDefault="00262448" w:rsidP="00262448">
            <w:pPr>
              <w:rPr>
                <w:rFonts w:asciiTheme="majorHAnsi" w:hAnsiTheme="majorHAnsi" w:cstheme="majorHAnsi"/>
                <w:b/>
                <w:color w:val="FFFFFF" w:themeColor="background1"/>
                <w:sz w:val="22"/>
                <w:szCs w:val="22"/>
              </w:rPr>
            </w:pPr>
          </w:p>
        </w:tc>
      </w:tr>
      <w:tr w:rsidR="00262448" w:rsidRPr="00262448" w14:paraId="28094373" w14:textId="77777777" w:rsidTr="00FC4D93">
        <w:trPr>
          <w:trHeight w:val="459"/>
          <w:jc w:val="center"/>
        </w:trPr>
        <w:tc>
          <w:tcPr>
            <w:tcW w:w="3818" w:type="dxa"/>
            <w:tcBorders>
              <w:top w:val="single" w:sz="6" w:space="0" w:color="000000"/>
              <w:left w:val="single" w:sz="6" w:space="0" w:color="000000"/>
              <w:bottom w:val="single" w:sz="6" w:space="0" w:color="000000"/>
              <w:right w:val="single" w:sz="6" w:space="0" w:color="000000"/>
            </w:tcBorders>
            <w:vAlign w:val="center"/>
          </w:tcPr>
          <w:p w14:paraId="1C597F81"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bCs/>
                <w:iCs/>
                <w:sz w:val="22"/>
                <w:szCs w:val="22"/>
              </w:rPr>
              <w:t>Diana Kotler</w:t>
            </w:r>
          </w:p>
        </w:tc>
        <w:tc>
          <w:tcPr>
            <w:tcW w:w="2924" w:type="dxa"/>
            <w:tcBorders>
              <w:top w:val="single" w:sz="6" w:space="0" w:color="000000"/>
              <w:left w:val="single" w:sz="6" w:space="0" w:color="000000"/>
              <w:bottom w:val="single" w:sz="6" w:space="0" w:color="000000"/>
              <w:right w:val="single" w:sz="6" w:space="0" w:color="000000"/>
            </w:tcBorders>
            <w:vAlign w:val="center"/>
          </w:tcPr>
          <w:p w14:paraId="307D4950"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ATN</w:t>
            </w:r>
          </w:p>
        </w:tc>
        <w:tc>
          <w:tcPr>
            <w:tcW w:w="1866" w:type="dxa"/>
            <w:tcBorders>
              <w:top w:val="single" w:sz="6" w:space="0" w:color="000000"/>
              <w:left w:val="single" w:sz="6" w:space="0" w:color="000000"/>
              <w:bottom w:val="single" w:sz="6" w:space="0" w:color="000000"/>
              <w:right w:val="single" w:sz="6" w:space="0" w:color="000000"/>
            </w:tcBorders>
            <w:vAlign w:val="center"/>
          </w:tcPr>
          <w:p w14:paraId="5172468C"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Executive Director</w:t>
            </w:r>
          </w:p>
        </w:tc>
      </w:tr>
      <w:tr w:rsidR="00262448" w:rsidRPr="00262448" w14:paraId="43E23186" w14:textId="77777777" w:rsidTr="00FC4D93">
        <w:trPr>
          <w:trHeight w:val="435"/>
          <w:jc w:val="center"/>
        </w:trPr>
        <w:tc>
          <w:tcPr>
            <w:tcW w:w="3818" w:type="dxa"/>
            <w:tcBorders>
              <w:top w:val="single" w:sz="6" w:space="0" w:color="000000"/>
              <w:left w:val="single" w:sz="6" w:space="0" w:color="000000"/>
              <w:bottom w:val="single" w:sz="6" w:space="0" w:color="000000"/>
              <w:right w:val="single" w:sz="6" w:space="0" w:color="000000"/>
            </w:tcBorders>
            <w:vAlign w:val="center"/>
          </w:tcPr>
          <w:p w14:paraId="066D5D69" w14:textId="77777777" w:rsidR="00262448" w:rsidRPr="00262448" w:rsidRDefault="00262448" w:rsidP="00262448">
            <w:pPr>
              <w:rPr>
                <w:rFonts w:asciiTheme="majorHAnsi" w:hAnsiTheme="majorHAnsi" w:cstheme="majorHAnsi"/>
                <w:bCs/>
                <w:iCs/>
                <w:sz w:val="22"/>
                <w:szCs w:val="22"/>
              </w:rPr>
            </w:pPr>
            <w:r w:rsidRPr="00262448">
              <w:rPr>
                <w:rFonts w:asciiTheme="majorHAnsi" w:hAnsiTheme="majorHAnsi" w:cstheme="majorHAnsi"/>
                <w:color w:val="000000" w:themeColor="text1"/>
                <w:sz w:val="22"/>
                <w:szCs w:val="22"/>
              </w:rPr>
              <w:t>Fred M. Whitaker</w:t>
            </w:r>
          </w:p>
        </w:tc>
        <w:tc>
          <w:tcPr>
            <w:tcW w:w="2924" w:type="dxa"/>
            <w:tcBorders>
              <w:top w:val="single" w:sz="6" w:space="0" w:color="000000"/>
              <w:left w:val="single" w:sz="6" w:space="0" w:color="000000"/>
              <w:bottom w:val="single" w:sz="6" w:space="0" w:color="000000"/>
              <w:right w:val="single" w:sz="6" w:space="0" w:color="000000"/>
            </w:tcBorders>
            <w:vAlign w:val="center"/>
          </w:tcPr>
          <w:p w14:paraId="2CA53553"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Cummins &amp; White LLP</w:t>
            </w:r>
          </w:p>
        </w:tc>
        <w:tc>
          <w:tcPr>
            <w:tcW w:w="1866" w:type="dxa"/>
            <w:tcBorders>
              <w:top w:val="single" w:sz="6" w:space="0" w:color="000000"/>
              <w:left w:val="single" w:sz="6" w:space="0" w:color="000000"/>
              <w:bottom w:val="single" w:sz="6" w:space="0" w:color="000000"/>
              <w:right w:val="single" w:sz="6" w:space="0" w:color="000000"/>
            </w:tcBorders>
            <w:vAlign w:val="center"/>
          </w:tcPr>
          <w:p w14:paraId="58FB831F"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Legal Counsel</w:t>
            </w:r>
          </w:p>
        </w:tc>
      </w:tr>
    </w:tbl>
    <w:p w14:paraId="0CE0B60C" w14:textId="54045F99" w:rsidR="00AC5A6A" w:rsidRPr="00262448" w:rsidRDefault="00AC5A6A" w:rsidP="00262448">
      <w:pPr>
        <w:pStyle w:val="ListParagraph"/>
        <w:ind w:left="540"/>
        <w:jc w:val="both"/>
        <w:rPr>
          <w:rFonts w:asciiTheme="majorHAnsi" w:hAnsiTheme="majorHAnsi" w:cstheme="majorHAnsi"/>
          <w:b/>
          <w:sz w:val="22"/>
          <w:szCs w:val="22"/>
        </w:rPr>
      </w:pPr>
    </w:p>
    <w:p w14:paraId="286D1AF6" w14:textId="04BAE903" w:rsidR="00262448" w:rsidRPr="00262448" w:rsidRDefault="00262448" w:rsidP="00262448">
      <w:pPr>
        <w:rPr>
          <w:rFonts w:asciiTheme="majorHAnsi" w:hAnsiTheme="majorHAnsi" w:cstheme="majorHAnsi"/>
          <w:bCs/>
          <w:color w:val="000000" w:themeColor="text1"/>
          <w:sz w:val="22"/>
          <w:szCs w:val="22"/>
        </w:rPr>
      </w:pPr>
      <w:r w:rsidRPr="00262448">
        <w:rPr>
          <w:rFonts w:asciiTheme="majorHAnsi" w:hAnsiTheme="majorHAnsi" w:cstheme="majorHAnsi"/>
          <w:bCs/>
          <w:color w:val="000000" w:themeColor="text1"/>
          <w:sz w:val="22"/>
          <w:szCs w:val="22"/>
        </w:rPr>
        <w:t xml:space="preserve">With no nominations </w:t>
      </w:r>
      <w:r w:rsidR="7B9C66C7" w:rsidRPr="00262448">
        <w:rPr>
          <w:rFonts w:asciiTheme="majorHAnsi" w:hAnsiTheme="majorHAnsi" w:cstheme="majorHAnsi"/>
          <w:bCs/>
          <w:color w:val="000000" w:themeColor="text1"/>
          <w:sz w:val="22"/>
          <w:szCs w:val="22"/>
        </w:rPr>
        <w:t xml:space="preserve">from the </w:t>
      </w:r>
      <w:r w:rsidRPr="00262448">
        <w:rPr>
          <w:rFonts w:asciiTheme="majorHAnsi" w:hAnsiTheme="majorHAnsi" w:cstheme="majorHAnsi"/>
          <w:bCs/>
          <w:color w:val="000000" w:themeColor="text1"/>
          <w:sz w:val="22"/>
          <w:szCs w:val="22"/>
        </w:rPr>
        <w:t>f</w:t>
      </w:r>
      <w:r w:rsidR="7B9C66C7" w:rsidRPr="00262448">
        <w:rPr>
          <w:rFonts w:asciiTheme="majorHAnsi" w:hAnsiTheme="majorHAnsi" w:cstheme="majorHAnsi"/>
          <w:bCs/>
          <w:color w:val="000000" w:themeColor="text1"/>
          <w:sz w:val="22"/>
          <w:szCs w:val="22"/>
        </w:rPr>
        <w:t>loor</w:t>
      </w:r>
      <w:r w:rsidRPr="00262448">
        <w:rPr>
          <w:rFonts w:asciiTheme="majorHAnsi" w:hAnsiTheme="majorHAnsi" w:cstheme="majorHAnsi"/>
          <w:bCs/>
          <w:color w:val="000000" w:themeColor="text1"/>
          <w:sz w:val="22"/>
          <w:szCs w:val="22"/>
        </w:rPr>
        <w:t>, ATN members present c</w:t>
      </w:r>
      <w:r w:rsidR="7B9C66C7" w:rsidRPr="00262448">
        <w:rPr>
          <w:rFonts w:asciiTheme="majorHAnsi" w:hAnsiTheme="majorHAnsi" w:cstheme="majorHAnsi"/>
          <w:bCs/>
          <w:color w:val="000000" w:themeColor="text1"/>
          <w:sz w:val="22"/>
          <w:szCs w:val="22"/>
        </w:rPr>
        <w:t>onduct</w:t>
      </w:r>
      <w:r w:rsidRPr="00262448">
        <w:rPr>
          <w:rFonts w:asciiTheme="majorHAnsi" w:hAnsiTheme="majorHAnsi" w:cstheme="majorHAnsi"/>
          <w:bCs/>
          <w:color w:val="000000" w:themeColor="text1"/>
          <w:sz w:val="22"/>
          <w:szCs w:val="22"/>
        </w:rPr>
        <w:t>ed</w:t>
      </w:r>
      <w:r w:rsidR="7B9C66C7" w:rsidRPr="00262448">
        <w:rPr>
          <w:rFonts w:asciiTheme="majorHAnsi" w:hAnsiTheme="majorHAnsi" w:cstheme="majorHAnsi"/>
          <w:bCs/>
          <w:color w:val="000000" w:themeColor="text1"/>
          <w:sz w:val="22"/>
          <w:szCs w:val="22"/>
        </w:rPr>
        <w:t xml:space="preserve"> Vote for 2018 ATN Board of Directors</w:t>
      </w:r>
      <w:r w:rsidRPr="00262448">
        <w:rPr>
          <w:rFonts w:asciiTheme="majorHAnsi" w:hAnsiTheme="majorHAnsi" w:cstheme="majorHAnsi"/>
          <w:bCs/>
          <w:color w:val="000000" w:themeColor="text1"/>
          <w:sz w:val="22"/>
          <w:szCs w:val="22"/>
        </w:rPr>
        <w:t>. The new ATN board of directors is:</w:t>
      </w:r>
    </w:p>
    <w:p w14:paraId="1C3F6E8B" w14:textId="77777777" w:rsidR="00262448" w:rsidRPr="00262448" w:rsidRDefault="00262448" w:rsidP="00262448">
      <w:pPr>
        <w:pStyle w:val="Title"/>
        <w:rPr>
          <w:rFonts w:asciiTheme="majorHAnsi" w:hAnsiTheme="majorHAnsi" w:cstheme="majorHAnsi"/>
          <w:sz w:val="22"/>
          <w:szCs w:val="22"/>
        </w:rPr>
      </w:pPr>
    </w:p>
    <w:tbl>
      <w:tblPr>
        <w:tblW w:w="97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32"/>
        <w:gridCol w:w="2700"/>
        <w:gridCol w:w="1890"/>
        <w:gridCol w:w="1890"/>
      </w:tblGrid>
      <w:tr w:rsidR="00262448" w:rsidRPr="00262448" w14:paraId="5985E94A" w14:textId="77777777" w:rsidTr="00FC4D93">
        <w:trPr>
          <w:trHeight w:val="459"/>
          <w:jc w:val="center"/>
        </w:trPr>
        <w:tc>
          <w:tcPr>
            <w:tcW w:w="3232" w:type="dxa"/>
            <w:shd w:val="pct10" w:color="auto" w:fill="D9D9D9" w:themeFill="background1" w:themeFillShade="D9"/>
            <w:vAlign w:val="center"/>
          </w:tcPr>
          <w:p w14:paraId="48809187"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Board Member</w:t>
            </w:r>
          </w:p>
        </w:tc>
        <w:tc>
          <w:tcPr>
            <w:tcW w:w="2700" w:type="dxa"/>
            <w:shd w:val="pct10" w:color="auto" w:fill="D9D9D9" w:themeFill="background1" w:themeFillShade="D9"/>
            <w:vAlign w:val="center"/>
          </w:tcPr>
          <w:p w14:paraId="075BC961"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Organization</w:t>
            </w:r>
          </w:p>
        </w:tc>
        <w:tc>
          <w:tcPr>
            <w:tcW w:w="1890" w:type="dxa"/>
            <w:shd w:val="pct10" w:color="auto" w:fill="D9D9D9" w:themeFill="background1" w:themeFillShade="D9"/>
            <w:vAlign w:val="center"/>
          </w:tcPr>
          <w:p w14:paraId="67493FD7"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Current Board Position</w:t>
            </w:r>
          </w:p>
        </w:tc>
        <w:tc>
          <w:tcPr>
            <w:tcW w:w="1890" w:type="dxa"/>
            <w:shd w:val="pct10" w:color="auto" w:fill="D9D9D9" w:themeFill="background1" w:themeFillShade="D9"/>
          </w:tcPr>
          <w:p w14:paraId="0022FE64" w14:textId="77777777" w:rsidR="00262448" w:rsidRPr="00262448" w:rsidRDefault="00262448" w:rsidP="00262448">
            <w:pPr>
              <w:jc w:val="center"/>
              <w:rPr>
                <w:rFonts w:asciiTheme="majorHAnsi" w:hAnsiTheme="majorHAnsi" w:cstheme="majorHAnsi"/>
                <w:b/>
                <w:sz w:val="22"/>
                <w:szCs w:val="22"/>
              </w:rPr>
            </w:pPr>
            <w:r w:rsidRPr="00262448">
              <w:rPr>
                <w:rFonts w:asciiTheme="majorHAnsi" w:hAnsiTheme="majorHAnsi" w:cstheme="majorHAnsi"/>
                <w:b/>
                <w:sz w:val="22"/>
                <w:szCs w:val="22"/>
              </w:rPr>
              <w:t>Term</w:t>
            </w:r>
          </w:p>
        </w:tc>
      </w:tr>
      <w:tr w:rsidR="00262448" w:rsidRPr="00262448" w14:paraId="3F277374" w14:textId="77777777" w:rsidTr="00FC4D93">
        <w:trPr>
          <w:trHeight w:val="136"/>
          <w:jc w:val="center"/>
        </w:trPr>
        <w:tc>
          <w:tcPr>
            <w:tcW w:w="3232" w:type="dxa"/>
            <w:vAlign w:val="center"/>
          </w:tcPr>
          <w:p w14:paraId="0153A71C"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Jerry Alder</w:t>
            </w:r>
          </w:p>
        </w:tc>
        <w:tc>
          <w:tcPr>
            <w:tcW w:w="2700" w:type="dxa"/>
            <w:vAlign w:val="center"/>
          </w:tcPr>
          <w:p w14:paraId="013E9C44"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Anaheim GardenWalk</w:t>
            </w:r>
          </w:p>
        </w:tc>
        <w:tc>
          <w:tcPr>
            <w:tcW w:w="1890" w:type="dxa"/>
            <w:vAlign w:val="center"/>
          </w:tcPr>
          <w:p w14:paraId="59FD8DEE"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c>
          <w:tcPr>
            <w:tcW w:w="1890" w:type="dxa"/>
          </w:tcPr>
          <w:p w14:paraId="6F3AD5C2"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2018</w:t>
            </w:r>
          </w:p>
        </w:tc>
      </w:tr>
      <w:tr w:rsidR="00262448" w:rsidRPr="00262448" w14:paraId="42E9EC3E" w14:textId="77777777" w:rsidTr="00FC4D93">
        <w:trPr>
          <w:trHeight w:val="507"/>
          <w:jc w:val="center"/>
        </w:trPr>
        <w:tc>
          <w:tcPr>
            <w:tcW w:w="3232" w:type="dxa"/>
          </w:tcPr>
          <w:p w14:paraId="67850C45"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Fred Brown</w:t>
            </w:r>
          </w:p>
        </w:tc>
        <w:tc>
          <w:tcPr>
            <w:tcW w:w="2700" w:type="dxa"/>
            <w:vAlign w:val="center"/>
          </w:tcPr>
          <w:p w14:paraId="763498D1"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Desert Palm Hotel &amp; Suites</w:t>
            </w:r>
          </w:p>
        </w:tc>
        <w:tc>
          <w:tcPr>
            <w:tcW w:w="1890" w:type="dxa"/>
            <w:vAlign w:val="center"/>
          </w:tcPr>
          <w:p w14:paraId="5AD77D64"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Director (Vice Chair)</w:t>
            </w:r>
          </w:p>
        </w:tc>
        <w:tc>
          <w:tcPr>
            <w:tcW w:w="1890" w:type="dxa"/>
          </w:tcPr>
          <w:p w14:paraId="17F23BB9"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December 2018</w:t>
            </w:r>
          </w:p>
        </w:tc>
      </w:tr>
      <w:tr w:rsidR="00262448" w:rsidRPr="00262448" w14:paraId="4D6A9C57" w14:textId="77777777" w:rsidTr="00FC4D93">
        <w:trPr>
          <w:trHeight w:val="136"/>
          <w:jc w:val="center"/>
        </w:trPr>
        <w:tc>
          <w:tcPr>
            <w:tcW w:w="3232" w:type="dxa"/>
            <w:vAlign w:val="center"/>
          </w:tcPr>
          <w:p w14:paraId="2318DDAB"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Jay Burress</w:t>
            </w:r>
          </w:p>
        </w:tc>
        <w:tc>
          <w:tcPr>
            <w:tcW w:w="2700" w:type="dxa"/>
            <w:vAlign w:val="center"/>
          </w:tcPr>
          <w:p w14:paraId="0BFCA61E"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Visit Anaheim</w:t>
            </w:r>
          </w:p>
        </w:tc>
        <w:tc>
          <w:tcPr>
            <w:tcW w:w="1890" w:type="dxa"/>
            <w:vAlign w:val="center"/>
          </w:tcPr>
          <w:p w14:paraId="767D7AD4"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c>
          <w:tcPr>
            <w:tcW w:w="1890" w:type="dxa"/>
          </w:tcPr>
          <w:p w14:paraId="46DDFE1E"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2018</w:t>
            </w:r>
          </w:p>
        </w:tc>
      </w:tr>
      <w:tr w:rsidR="00262448" w:rsidRPr="00262448" w14:paraId="2A51590C" w14:textId="77777777" w:rsidTr="00FC4D93">
        <w:trPr>
          <w:trHeight w:val="136"/>
          <w:jc w:val="center"/>
        </w:trPr>
        <w:tc>
          <w:tcPr>
            <w:tcW w:w="3232" w:type="dxa"/>
            <w:vAlign w:val="center"/>
          </w:tcPr>
          <w:p w14:paraId="0DFC8E79"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color w:val="000000" w:themeColor="text1"/>
                <w:sz w:val="22"/>
                <w:szCs w:val="22"/>
              </w:rPr>
              <w:t>Ian Gee</w:t>
            </w:r>
          </w:p>
        </w:tc>
        <w:tc>
          <w:tcPr>
            <w:tcW w:w="2700" w:type="dxa"/>
            <w:vAlign w:val="center"/>
          </w:tcPr>
          <w:p w14:paraId="2CF27BC5"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 xml:space="preserve">Sheraton Park </w:t>
            </w:r>
          </w:p>
        </w:tc>
        <w:tc>
          <w:tcPr>
            <w:tcW w:w="1890" w:type="dxa"/>
            <w:vAlign w:val="center"/>
          </w:tcPr>
          <w:p w14:paraId="6D82F6CD"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Director</w:t>
            </w:r>
          </w:p>
        </w:tc>
        <w:tc>
          <w:tcPr>
            <w:tcW w:w="1890" w:type="dxa"/>
          </w:tcPr>
          <w:p w14:paraId="54430631"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2019</w:t>
            </w:r>
          </w:p>
        </w:tc>
      </w:tr>
      <w:tr w:rsidR="00262448" w:rsidRPr="00262448" w14:paraId="0F3EF012" w14:textId="77777777" w:rsidTr="00FC4D93">
        <w:trPr>
          <w:trHeight w:val="136"/>
          <w:jc w:val="center"/>
        </w:trPr>
        <w:tc>
          <w:tcPr>
            <w:tcW w:w="3232" w:type="dxa"/>
            <w:vAlign w:val="center"/>
          </w:tcPr>
          <w:p w14:paraId="0DD1F3A2"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Ronald Kim</w:t>
            </w:r>
          </w:p>
        </w:tc>
        <w:tc>
          <w:tcPr>
            <w:tcW w:w="2700" w:type="dxa"/>
            <w:vAlign w:val="center"/>
          </w:tcPr>
          <w:p w14:paraId="4A7C5243"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Prospera Hotels</w:t>
            </w:r>
          </w:p>
        </w:tc>
        <w:tc>
          <w:tcPr>
            <w:tcW w:w="1890" w:type="dxa"/>
            <w:vAlign w:val="center"/>
          </w:tcPr>
          <w:p w14:paraId="1E6CA7F6" w14:textId="77777777" w:rsidR="00262448" w:rsidRPr="00262448" w:rsidRDefault="00262448" w:rsidP="00262448">
            <w:pPr>
              <w:pStyle w:val="Heading1"/>
              <w:spacing w:before="0"/>
              <w:rPr>
                <w:rFonts w:cstheme="majorHAnsi"/>
                <w:b/>
                <w:sz w:val="22"/>
                <w:szCs w:val="22"/>
              </w:rPr>
            </w:pPr>
            <w:r w:rsidRPr="00262448">
              <w:rPr>
                <w:rFonts w:cstheme="majorHAnsi"/>
                <w:color w:val="auto"/>
                <w:sz w:val="22"/>
                <w:szCs w:val="22"/>
              </w:rPr>
              <w:t>Director</w:t>
            </w:r>
          </w:p>
        </w:tc>
        <w:tc>
          <w:tcPr>
            <w:tcW w:w="1890" w:type="dxa"/>
          </w:tcPr>
          <w:p w14:paraId="4974571E"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2018</w:t>
            </w:r>
          </w:p>
        </w:tc>
      </w:tr>
      <w:tr w:rsidR="00262448" w:rsidRPr="00262448" w14:paraId="018598B7" w14:textId="77777777" w:rsidTr="00FC4D93">
        <w:trPr>
          <w:trHeight w:val="136"/>
          <w:jc w:val="center"/>
        </w:trPr>
        <w:tc>
          <w:tcPr>
            <w:tcW w:w="3232" w:type="dxa"/>
          </w:tcPr>
          <w:p w14:paraId="7C8C91AA"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color w:val="000000" w:themeColor="text1"/>
                <w:sz w:val="22"/>
                <w:szCs w:val="22"/>
              </w:rPr>
              <w:t>Dan Lee</w:t>
            </w:r>
          </w:p>
        </w:tc>
        <w:tc>
          <w:tcPr>
            <w:tcW w:w="2700" w:type="dxa"/>
          </w:tcPr>
          <w:p w14:paraId="37BD30A0"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City of Anaheim</w:t>
            </w:r>
          </w:p>
        </w:tc>
        <w:tc>
          <w:tcPr>
            <w:tcW w:w="1890" w:type="dxa"/>
          </w:tcPr>
          <w:p w14:paraId="6FFF4C5A"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Director</w:t>
            </w:r>
          </w:p>
        </w:tc>
        <w:tc>
          <w:tcPr>
            <w:tcW w:w="1890" w:type="dxa"/>
          </w:tcPr>
          <w:p w14:paraId="30211DEB"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2019</w:t>
            </w:r>
          </w:p>
        </w:tc>
      </w:tr>
      <w:tr w:rsidR="00262448" w:rsidRPr="00262448" w14:paraId="06A443ED" w14:textId="77777777" w:rsidTr="00FC4D93">
        <w:trPr>
          <w:trHeight w:val="136"/>
          <w:jc w:val="center"/>
        </w:trPr>
        <w:tc>
          <w:tcPr>
            <w:tcW w:w="3232" w:type="dxa"/>
            <w:vAlign w:val="center"/>
          </w:tcPr>
          <w:p w14:paraId="7D405DDF"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Bharat Patel</w:t>
            </w:r>
          </w:p>
        </w:tc>
        <w:tc>
          <w:tcPr>
            <w:tcW w:w="2700" w:type="dxa"/>
            <w:vAlign w:val="center"/>
          </w:tcPr>
          <w:p w14:paraId="295E3976"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Castle Inn &amp; Suites</w:t>
            </w:r>
          </w:p>
        </w:tc>
        <w:tc>
          <w:tcPr>
            <w:tcW w:w="1890" w:type="dxa"/>
            <w:vAlign w:val="center"/>
          </w:tcPr>
          <w:p w14:paraId="1ECF3637"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Director</w:t>
            </w:r>
          </w:p>
        </w:tc>
        <w:tc>
          <w:tcPr>
            <w:tcW w:w="1890" w:type="dxa"/>
          </w:tcPr>
          <w:p w14:paraId="0E5FA75D"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2018</w:t>
            </w:r>
          </w:p>
        </w:tc>
      </w:tr>
      <w:tr w:rsidR="00262448" w:rsidRPr="00262448" w14:paraId="5A5B8BF1" w14:textId="77777777" w:rsidTr="00FC4D93">
        <w:trPr>
          <w:trHeight w:val="136"/>
          <w:jc w:val="center"/>
        </w:trPr>
        <w:tc>
          <w:tcPr>
            <w:tcW w:w="3232" w:type="dxa"/>
            <w:vAlign w:val="center"/>
          </w:tcPr>
          <w:p w14:paraId="66CE83DB"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color w:val="000000" w:themeColor="text1"/>
                <w:sz w:val="22"/>
                <w:szCs w:val="22"/>
              </w:rPr>
              <w:t>Bhavesh “Bo” Patel</w:t>
            </w:r>
          </w:p>
        </w:tc>
        <w:tc>
          <w:tcPr>
            <w:tcW w:w="2700" w:type="dxa"/>
            <w:vAlign w:val="center"/>
          </w:tcPr>
          <w:p w14:paraId="1BA56192"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Anaheim Marriott</w:t>
            </w:r>
          </w:p>
        </w:tc>
        <w:tc>
          <w:tcPr>
            <w:tcW w:w="1890" w:type="dxa"/>
            <w:vAlign w:val="center"/>
          </w:tcPr>
          <w:p w14:paraId="329CDEEE"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Director</w:t>
            </w:r>
          </w:p>
        </w:tc>
        <w:tc>
          <w:tcPr>
            <w:tcW w:w="1890" w:type="dxa"/>
          </w:tcPr>
          <w:p w14:paraId="47210F7A"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December 2019</w:t>
            </w:r>
          </w:p>
        </w:tc>
      </w:tr>
      <w:tr w:rsidR="00262448" w:rsidRPr="00262448" w14:paraId="476DE26A" w14:textId="77777777" w:rsidTr="00FC4D93">
        <w:trPr>
          <w:trHeight w:val="136"/>
          <w:jc w:val="center"/>
        </w:trPr>
        <w:tc>
          <w:tcPr>
            <w:tcW w:w="3232" w:type="dxa"/>
            <w:vAlign w:val="center"/>
          </w:tcPr>
          <w:p w14:paraId="0514877A"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Jeffrey Runsten</w:t>
            </w:r>
          </w:p>
        </w:tc>
        <w:tc>
          <w:tcPr>
            <w:tcW w:w="2700" w:type="dxa"/>
            <w:vAlign w:val="center"/>
          </w:tcPr>
          <w:p w14:paraId="7F9E0E83"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Hilton Anaheim</w:t>
            </w:r>
          </w:p>
        </w:tc>
        <w:tc>
          <w:tcPr>
            <w:tcW w:w="1890" w:type="dxa"/>
            <w:vAlign w:val="center"/>
          </w:tcPr>
          <w:p w14:paraId="6D9FA475"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Director</w:t>
            </w:r>
          </w:p>
        </w:tc>
        <w:tc>
          <w:tcPr>
            <w:tcW w:w="1890" w:type="dxa"/>
          </w:tcPr>
          <w:p w14:paraId="207519DC" w14:textId="77777777" w:rsidR="00262448" w:rsidRPr="00262448" w:rsidRDefault="00262448" w:rsidP="00262448">
            <w:pPr>
              <w:pStyle w:val="Heading1"/>
              <w:spacing w:before="0"/>
              <w:rPr>
                <w:rFonts w:cstheme="majorHAnsi"/>
                <w:b/>
                <w:color w:val="000000" w:themeColor="text1"/>
                <w:sz w:val="22"/>
                <w:szCs w:val="22"/>
              </w:rPr>
            </w:pPr>
            <w:r w:rsidRPr="00262448">
              <w:rPr>
                <w:rFonts w:cstheme="majorHAnsi"/>
                <w:color w:val="000000" w:themeColor="text1"/>
                <w:sz w:val="22"/>
                <w:szCs w:val="22"/>
              </w:rPr>
              <w:t>December 2019</w:t>
            </w:r>
          </w:p>
        </w:tc>
      </w:tr>
      <w:tr w:rsidR="00262448" w:rsidRPr="00262448" w14:paraId="27F0A2F6" w14:textId="77777777" w:rsidTr="00FC4D93">
        <w:trPr>
          <w:trHeight w:val="136"/>
          <w:jc w:val="center"/>
        </w:trPr>
        <w:tc>
          <w:tcPr>
            <w:tcW w:w="3232" w:type="dxa"/>
            <w:vAlign w:val="center"/>
          </w:tcPr>
          <w:p w14:paraId="5D93E003"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Paul Sanford</w:t>
            </w:r>
          </w:p>
        </w:tc>
        <w:tc>
          <w:tcPr>
            <w:tcW w:w="2700" w:type="dxa"/>
            <w:vAlign w:val="center"/>
          </w:tcPr>
          <w:p w14:paraId="0D05B553"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Wincome</w:t>
            </w:r>
          </w:p>
        </w:tc>
        <w:tc>
          <w:tcPr>
            <w:tcW w:w="1890" w:type="dxa"/>
            <w:vAlign w:val="center"/>
          </w:tcPr>
          <w:p w14:paraId="2F09E9A6"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auto"/>
                <w:sz w:val="22"/>
                <w:szCs w:val="22"/>
              </w:rPr>
              <w:t>Director (Chairman)</w:t>
            </w:r>
          </w:p>
        </w:tc>
        <w:tc>
          <w:tcPr>
            <w:tcW w:w="1890" w:type="dxa"/>
          </w:tcPr>
          <w:p w14:paraId="2A555D7F" w14:textId="77777777" w:rsidR="00262448" w:rsidRPr="00262448" w:rsidRDefault="00262448" w:rsidP="00262448">
            <w:pPr>
              <w:pStyle w:val="Heading1"/>
              <w:spacing w:before="0"/>
              <w:rPr>
                <w:rFonts w:cstheme="majorHAnsi"/>
                <w:b/>
                <w:color w:val="auto"/>
                <w:sz w:val="22"/>
                <w:szCs w:val="22"/>
              </w:rPr>
            </w:pPr>
            <w:r w:rsidRPr="00262448">
              <w:rPr>
                <w:rFonts w:cstheme="majorHAnsi"/>
                <w:color w:val="000000" w:themeColor="text1"/>
                <w:sz w:val="22"/>
                <w:szCs w:val="22"/>
              </w:rPr>
              <w:t>December 2018</w:t>
            </w:r>
          </w:p>
        </w:tc>
      </w:tr>
      <w:tr w:rsidR="00262448" w:rsidRPr="00262448" w14:paraId="01E7DF77" w14:textId="77777777" w:rsidTr="00FC4D93">
        <w:trPr>
          <w:trHeight w:val="615"/>
          <w:jc w:val="center"/>
        </w:trPr>
        <w:tc>
          <w:tcPr>
            <w:tcW w:w="3232" w:type="dxa"/>
            <w:shd w:val="clear" w:color="auto" w:fill="000000" w:themeFill="text1"/>
            <w:vAlign w:val="center"/>
          </w:tcPr>
          <w:p w14:paraId="55A87854" w14:textId="77777777" w:rsidR="00262448" w:rsidRPr="00262448" w:rsidRDefault="00262448" w:rsidP="00262448">
            <w:pPr>
              <w:rPr>
                <w:rFonts w:asciiTheme="majorHAnsi" w:hAnsiTheme="majorHAnsi" w:cstheme="majorHAnsi"/>
                <w:color w:val="FFFFFF" w:themeColor="background1"/>
                <w:sz w:val="22"/>
                <w:szCs w:val="22"/>
              </w:rPr>
            </w:pPr>
            <w:r w:rsidRPr="00262448">
              <w:rPr>
                <w:rFonts w:asciiTheme="majorHAnsi" w:hAnsiTheme="majorHAnsi" w:cstheme="majorHAnsi"/>
                <w:b/>
                <w:color w:val="FFFFFF" w:themeColor="background1"/>
                <w:sz w:val="22"/>
                <w:szCs w:val="22"/>
              </w:rPr>
              <w:lastRenderedPageBreak/>
              <w:t>PERMANENT SEATS PER BYLAWS</w:t>
            </w:r>
          </w:p>
        </w:tc>
        <w:tc>
          <w:tcPr>
            <w:tcW w:w="2700" w:type="dxa"/>
            <w:shd w:val="clear" w:color="auto" w:fill="000000" w:themeFill="text1"/>
            <w:vAlign w:val="center"/>
          </w:tcPr>
          <w:p w14:paraId="3B1D1ADD" w14:textId="77777777" w:rsidR="00262448" w:rsidRPr="00262448" w:rsidRDefault="00262448" w:rsidP="00262448">
            <w:pPr>
              <w:pStyle w:val="Heading1"/>
              <w:spacing w:before="0"/>
              <w:rPr>
                <w:rFonts w:cstheme="majorHAnsi"/>
                <w:b/>
                <w:i/>
                <w:color w:val="FFFFFF" w:themeColor="background1"/>
                <w:sz w:val="22"/>
                <w:szCs w:val="22"/>
              </w:rPr>
            </w:pPr>
          </w:p>
        </w:tc>
        <w:tc>
          <w:tcPr>
            <w:tcW w:w="1890" w:type="dxa"/>
            <w:shd w:val="clear" w:color="auto" w:fill="000000" w:themeFill="text1"/>
            <w:vAlign w:val="center"/>
          </w:tcPr>
          <w:p w14:paraId="669C5CC9" w14:textId="77777777" w:rsidR="00262448" w:rsidRPr="00262448" w:rsidRDefault="00262448" w:rsidP="00262448">
            <w:pPr>
              <w:pStyle w:val="Heading1"/>
              <w:spacing w:before="0"/>
              <w:rPr>
                <w:rFonts w:cstheme="majorHAnsi"/>
                <w:b/>
                <w:i/>
                <w:color w:val="FFFFFF" w:themeColor="background1"/>
                <w:sz w:val="22"/>
                <w:szCs w:val="22"/>
              </w:rPr>
            </w:pPr>
          </w:p>
        </w:tc>
        <w:tc>
          <w:tcPr>
            <w:tcW w:w="1890" w:type="dxa"/>
            <w:shd w:val="clear" w:color="auto" w:fill="000000" w:themeFill="text1"/>
          </w:tcPr>
          <w:p w14:paraId="17A07652" w14:textId="77777777" w:rsidR="00262448" w:rsidRPr="00262448" w:rsidRDefault="00262448" w:rsidP="00262448">
            <w:pPr>
              <w:pStyle w:val="Heading1"/>
              <w:spacing w:before="0"/>
              <w:rPr>
                <w:rFonts w:cstheme="majorHAnsi"/>
                <w:b/>
                <w:i/>
                <w:color w:val="FFFFFF" w:themeColor="background1"/>
                <w:sz w:val="22"/>
                <w:szCs w:val="22"/>
              </w:rPr>
            </w:pPr>
          </w:p>
        </w:tc>
      </w:tr>
      <w:tr w:rsidR="00262448" w:rsidRPr="00262448" w14:paraId="470F8227" w14:textId="77777777" w:rsidTr="00FC4D93">
        <w:trPr>
          <w:trHeight w:val="417"/>
          <w:jc w:val="center"/>
        </w:trPr>
        <w:tc>
          <w:tcPr>
            <w:tcW w:w="3232" w:type="dxa"/>
            <w:vAlign w:val="center"/>
          </w:tcPr>
          <w:p w14:paraId="37748A22" w14:textId="77777777" w:rsidR="00262448" w:rsidRPr="00262448" w:rsidRDefault="00262448" w:rsidP="00262448">
            <w:pPr>
              <w:pStyle w:val="Heading2"/>
              <w:spacing w:after="0"/>
              <w:rPr>
                <w:rFonts w:asciiTheme="majorHAnsi" w:hAnsiTheme="majorHAnsi" w:cstheme="majorHAnsi"/>
                <w:b w:val="0"/>
                <w:color w:val="000000" w:themeColor="text1"/>
                <w:sz w:val="22"/>
                <w:szCs w:val="22"/>
              </w:rPr>
            </w:pPr>
            <w:r w:rsidRPr="00262448">
              <w:rPr>
                <w:rFonts w:asciiTheme="majorHAnsi" w:hAnsiTheme="majorHAnsi" w:cstheme="majorHAnsi"/>
                <w:b w:val="0"/>
                <w:color w:val="000000" w:themeColor="text1"/>
                <w:sz w:val="22"/>
                <w:szCs w:val="22"/>
              </w:rPr>
              <w:t>Carrie Nocella</w:t>
            </w:r>
          </w:p>
        </w:tc>
        <w:tc>
          <w:tcPr>
            <w:tcW w:w="2700" w:type="dxa"/>
            <w:vAlign w:val="center"/>
          </w:tcPr>
          <w:p w14:paraId="0CE41326"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Disneyland® Resort</w:t>
            </w:r>
          </w:p>
        </w:tc>
        <w:tc>
          <w:tcPr>
            <w:tcW w:w="1890" w:type="dxa"/>
            <w:vAlign w:val="center"/>
          </w:tcPr>
          <w:p w14:paraId="24BF464A"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 (Secretary)</w:t>
            </w:r>
          </w:p>
        </w:tc>
        <w:tc>
          <w:tcPr>
            <w:tcW w:w="1890" w:type="dxa"/>
          </w:tcPr>
          <w:p w14:paraId="58F8422C" w14:textId="77777777" w:rsidR="00262448" w:rsidRPr="00262448" w:rsidRDefault="00262448" w:rsidP="00262448">
            <w:pPr>
              <w:rPr>
                <w:rFonts w:asciiTheme="majorHAnsi" w:hAnsiTheme="majorHAnsi" w:cstheme="majorHAnsi"/>
                <w:color w:val="000000" w:themeColor="text1"/>
                <w:sz w:val="22"/>
                <w:szCs w:val="22"/>
              </w:rPr>
            </w:pPr>
          </w:p>
        </w:tc>
      </w:tr>
      <w:tr w:rsidR="00262448" w:rsidRPr="00262448" w14:paraId="1D4B5D35" w14:textId="77777777" w:rsidTr="00FC4D93">
        <w:trPr>
          <w:trHeight w:val="417"/>
          <w:jc w:val="center"/>
        </w:trPr>
        <w:tc>
          <w:tcPr>
            <w:tcW w:w="3232" w:type="dxa"/>
            <w:vAlign w:val="center"/>
          </w:tcPr>
          <w:p w14:paraId="3900E8C9"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Brian Sanders</w:t>
            </w:r>
          </w:p>
        </w:tc>
        <w:tc>
          <w:tcPr>
            <w:tcW w:w="2700" w:type="dxa"/>
            <w:vAlign w:val="center"/>
          </w:tcPr>
          <w:p w14:paraId="72EF3FF5"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Angels Baseball</w:t>
            </w:r>
          </w:p>
        </w:tc>
        <w:tc>
          <w:tcPr>
            <w:tcW w:w="1890" w:type="dxa"/>
            <w:vAlign w:val="center"/>
          </w:tcPr>
          <w:p w14:paraId="5F758B25"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w:t>
            </w:r>
          </w:p>
        </w:tc>
        <w:tc>
          <w:tcPr>
            <w:tcW w:w="1890" w:type="dxa"/>
          </w:tcPr>
          <w:p w14:paraId="3B67EF12" w14:textId="77777777" w:rsidR="00262448" w:rsidRPr="00262448" w:rsidRDefault="00262448" w:rsidP="00262448">
            <w:pPr>
              <w:rPr>
                <w:rFonts w:asciiTheme="majorHAnsi" w:hAnsiTheme="majorHAnsi" w:cstheme="majorHAnsi"/>
                <w:color w:val="000000" w:themeColor="text1"/>
                <w:sz w:val="22"/>
                <w:szCs w:val="22"/>
              </w:rPr>
            </w:pPr>
          </w:p>
        </w:tc>
      </w:tr>
      <w:tr w:rsidR="00262448" w:rsidRPr="00262448" w14:paraId="1786E985" w14:textId="77777777" w:rsidTr="00FC4D93">
        <w:trPr>
          <w:trHeight w:val="435"/>
          <w:jc w:val="center"/>
        </w:trPr>
        <w:tc>
          <w:tcPr>
            <w:tcW w:w="3232" w:type="dxa"/>
            <w:vAlign w:val="center"/>
          </w:tcPr>
          <w:p w14:paraId="6F4381A8"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Merit Tully</w:t>
            </w:r>
          </w:p>
        </w:tc>
        <w:tc>
          <w:tcPr>
            <w:tcW w:w="2700" w:type="dxa"/>
            <w:vAlign w:val="center"/>
          </w:tcPr>
          <w:p w14:paraId="0BD20E35" w14:textId="77777777" w:rsidR="00262448" w:rsidRPr="00262448" w:rsidRDefault="00262448" w:rsidP="00262448">
            <w:pPr>
              <w:pStyle w:val="Heading2"/>
              <w:spacing w:after="0"/>
              <w:rPr>
                <w:rFonts w:asciiTheme="majorHAnsi" w:hAnsiTheme="majorHAnsi" w:cstheme="majorHAnsi"/>
                <w:b w:val="0"/>
                <w:color w:val="000000" w:themeColor="text1"/>
                <w:sz w:val="22"/>
                <w:szCs w:val="22"/>
              </w:rPr>
            </w:pPr>
            <w:r w:rsidRPr="00262448">
              <w:rPr>
                <w:rFonts w:asciiTheme="majorHAnsi" w:hAnsiTheme="majorHAnsi" w:cstheme="majorHAnsi"/>
                <w:b w:val="0"/>
                <w:color w:val="000000" w:themeColor="text1"/>
                <w:sz w:val="22"/>
                <w:szCs w:val="22"/>
              </w:rPr>
              <w:t>Honda Center/Anaheim Ducks</w:t>
            </w:r>
          </w:p>
        </w:tc>
        <w:tc>
          <w:tcPr>
            <w:tcW w:w="1890" w:type="dxa"/>
            <w:vAlign w:val="center"/>
          </w:tcPr>
          <w:p w14:paraId="1477CA9E" w14:textId="77777777" w:rsidR="00262448" w:rsidRPr="00262448" w:rsidRDefault="00262448" w:rsidP="00262448">
            <w:pPr>
              <w:rPr>
                <w:rFonts w:asciiTheme="majorHAnsi" w:hAnsiTheme="majorHAnsi" w:cstheme="majorHAnsi"/>
                <w:color w:val="000000" w:themeColor="text1"/>
                <w:sz w:val="22"/>
                <w:szCs w:val="22"/>
              </w:rPr>
            </w:pPr>
            <w:r w:rsidRPr="00262448">
              <w:rPr>
                <w:rFonts w:asciiTheme="majorHAnsi" w:hAnsiTheme="majorHAnsi" w:cstheme="majorHAnsi"/>
                <w:color w:val="000000" w:themeColor="text1"/>
                <w:sz w:val="22"/>
                <w:szCs w:val="22"/>
              </w:rPr>
              <w:t>Director</w:t>
            </w:r>
          </w:p>
        </w:tc>
        <w:tc>
          <w:tcPr>
            <w:tcW w:w="1890" w:type="dxa"/>
          </w:tcPr>
          <w:p w14:paraId="52A4CE30" w14:textId="77777777" w:rsidR="00262448" w:rsidRPr="00262448" w:rsidRDefault="00262448" w:rsidP="00262448">
            <w:pPr>
              <w:rPr>
                <w:rFonts w:asciiTheme="majorHAnsi" w:hAnsiTheme="majorHAnsi" w:cstheme="majorHAnsi"/>
                <w:color w:val="000000" w:themeColor="text1"/>
                <w:sz w:val="22"/>
                <w:szCs w:val="22"/>
              </w:rPr>
            </w:pPr>
          </w:p>
        </w:tc>
      </w:tr>
      <w:tr w:rsidR="00262448" w:rsidRPr="00262448" w14:paraId="73DD6771" w14:textId="77777777" w:rsidTr="00FC4D93">
        <w:trPr>
          <w:trHeight w:val="660"/>
          <w:jc w:val="center"/>
        </w:trPr>
        <w:tc>
          <w:tcPr>
            <w:tcW w:w="3232" w:type="dxa"/>
            <w:tcBorders>
              <w:top w:val="single" w:sz="6" w:space="0" w:color="000000"/>
              <w:left w:val="single" w:sz="6" w:space="0" w:color="000000"/>
              <w:bottom w:val="single" w:sz="6" w:space="0" w:color="000000"/>
              <w:right w:val="nil"/>
            </w:tcBorders>
            <w:shd w:val="clear" w:color="auto" w:fill="000000" w:themeFill="text1"/>
            <w:vAlign w:val="center"/>
          </w:tcPr>
          <w:p w14:paraId="2DB9643E" w14:textId="77777777" w:rsidR="00262448" w:rsidRPr="00262448" w:rsidRDefault="00262448" w:rsidP="00262448">
            <w:pPr>
              <w:rPr>
                <w:rFonts w:asciiTheme="majorHAnsi" w:hAnsiTheme="majorHAnsi" w:cstheme="majorHAnsi"/>
                <w:b/>
                <w:bCs/>
                <w:iCs/>
                <w:color w:val="FFFFFF" w:themeColor="background1"/>
                <w:sz w:val="22"/>
                <w:szCs w:val="22"/>
              </w:rPr>
            </w:pPr>
            <w:r w:rsidRPr="00262448">
              <w:rPr>
                <w:rFonts w:asciiTheme="majorHAnsi" w:hAnsiTheme="majorHAnsi" w:cstheme="majorHAnsi"/>
                <w:b/>
                <w:bCs/>
                <w:iCs/>
                <w:color w:val="FFFFFF" w:themeColor="background1"/>
                <w:sz w:val="22"/>
                <w:szCs w:val="22"/>
              </w:rPr>
              <w:t>EXECUTIVE STAFF</w:t>
            </w:r>
            <w:r w:rsidRPr="00262448">
              <w:rPr>
                <w:rFonts w:asciiTheme="majorHAnsi" w:hAnsiTheme="majorHAnsi" w:cstheme="majorHAnsi"/>
                <w:b/>
                <w:bCs/>
                <w:i/>
                <w:iCs/>
                <w:color w:val="FFFFFF" w:themeColor="background1"/>
                <w:sz w:val="22"/>
                <w:szCs w:val="22"/>
              </w:rPr>
              <w:t xml:space="preserve"> (Non-Voting Members)</w:t>
            </w:r>
          </w:p>
        </w:tc>
        <w:tc>
          <w:tcPr>
            <w:tcW w:w="2700" w:type="dxa"/>
            <w:tcBorders>
              <w:top w:val="single" w:sz="6" w:space="0" w:color="000000"/>
              <w:left w:val="nil"/>
              <w:bottom w:val="single" w:sz="6" w:space="0" w:color="000000"/>
              <w:right w:val="nil"/>
            </w:tcBorders>
            <w:shd w:val="clear" w:color="auto" w:fill="000000" w:themeFill="text1"/>
            <w:vAlign w:val="center"/>
          </w:tcPr>
          <w:p w14:paraId="3C475898" w14:textId="77777777" w:rsidR="00262448" w:rsidRPr="00262448" w:rsidRDefault="00262448" w:rsidP="00262448">
            <w:pPr>
              <w:rPr>
                <w:rFonts w:asciiTheme="majorHAnsi" w:hAnsiTheme="majorHAnsi" w:cstheme="majorHAnsi"/>
                <w:b/>
                <w:color w:val="FFFFFF" w:themeColor="background1"/>
                <w:sz w:val="22"/>
                <w:szCs w:val="22"/>
              </w:rPr>
            </w:pPr>
          </w:p>
        </w:tc>
        <w:tc>
          <w:tcPr>
            <w:tcW w:w="1890" w:type="dxa"/>
            <w:tcBorders>
              <w:top w:val="single" w:sz="6" w:space="0" w:color="000000"/>
              <w:left w:val="nil"/>
              <w:bottom w:val="single" w:sz="6" w:space="0" w:color="000000"/>
              <w:right w:val="nil"/>
            </w:tcBorders>
            <w:shd w:val="clear" w:color="auto" w:fill="000000" w:themeFill="text1"/>
            <w:vAlign w:val="center"/>
          </w:tcPr>
          <w:p w14:paraId="181E904B" w14:textId="77777777" w:rsidR="00262448" w:rsidRPr="00262448" w:rsidRDefault="00262448" w:rsidP="00262448">
            <w:pPr>
              <w:rPr>
                <w:rFonts w:asciiTheme="majorHAnsi" w:hAnsiTheme="majorHAnsi" w:cstheme="majorHAnsi"/>
                <w:b/>
                <w:color w:val="FFFFFF" w:themeColor="background1"/>
                <w:sz w:val="22"/>
                <w:szCs w:val="22"/>
              </w:rPr>
            </w:pPr>
          </w:p>
        </w:tc>
        <w:tc>
          <w:tcPr>
            <w:tcW w:w="1890" w:type="dxa"/>
            <w:tcBorders>
              <w:top w:val="single" w:sz="6" w:space="0" w:color="000000"/>
              <w:left w:val="nil"/>
              <w:bottom w:val="single" w:sz="6" w:space="0" w:color="000000"/>
              <w:right w:val="nil"/>
            </w:tcBorders>
            <w:shd w:val="clear" w:color="auto" w:fill="000000" w:themeFill="text1"/>
          </w:tcPr>
          <w:p w14:paraId="67925540" w14:textId="77777777" w:rsidR="00262448" w:rsidRPr="00262448" w:rsidRDefault="00262448" w:rsidP="00262448">
            <w:pPr>
              <w:rPr>
                <w:rFonts w:asciiTheme="majorHAnsi" w:hAnsiTheme="majorHAnsi" w:cstheme="majorHAnsi"/>
                <w:b/>
                <w:color w:val="FFFFFF" w:themeColor="background1"/>
                <w:sz w:val="22"/>
                <w:szCs w:val="22"/>
              </w:rPr>
            </w:pPr>
          </w:p>
        </w:tc>
      </w:tr>
      <w:tr w:rsidR="00262448" w:rsidRPr="00262448" w14:paraId="6950A4D5" w14:textId="77777777" w:rsidTr="00FC4D93">
        <w:trPr>
          <w:trHeight w:val="459"/>
          <w:jc w:val="center"/>
        </w:trPr>
        <w:tc>
          <w:tcPr>
            <w:tcW w:w="3232" w:type="dxa"/>
            <w:tcBorders>
              <w:top w:val="single" w:sz="6" w:space="0" w:color="000000"/>
              <w:left w:val="single" w:sz="6" w:space="0" w:color="000000"/>
              <w:bottom w:val="single" w:sz="6" w:space="0" w:color="000000"/>
              <w:right w:val="single" w:sz="6" w:space="0" w:color="000000"/>
            </w:tcBorders>
            <w:vAlign w:val="center"/>
          </w:tcPr>
          <w:p w14:paraId="0FD6492C"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bCs/>
                <w:iCs/>
                <w:sz w:val="22"/>
                <w:szCs w:val="22"/>
              </w:rPr>
              <w:t>Diana Kotler</w:t>
            </w:r>
          </w:p>
        </w:tc>
        <w:tc>
          <w:tcPr>
            <w:tcW w:w="2700" w:type="dxa"/>
            <w:tcBorders>
              <w:top w:val="single" w:sz="6" w:space="0" w:color="000000"/>
              <w:left w:val="single" w:sz="6" w:space="0" w:color="000000"/>
              <w:bottom w:val="single" w:sz="6" w:space="0" w:color="000000"/>
              <w:right w:val="single" w:sz="6" w:space="0" w:color="000000"/>
            </w:tcBorders>
            <w:vAlign w:val="center"/>
          </w:tcPr>
          <w:p w14:paraId="2AC1DED9"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ATN</w:t>
            </w:r>
          </w:p>
        </w:tc>
        <w:tc>
          <w:tcPr>
            <w:tcW w:w="1890" w:type="dxa"/>
            <w:tcBorders>
              <w:top w:val="single" w:sz="6" w:space="0" w:color="000000"/>
              <w:left w:val="single" w:sz="6" w:space="0" w:color="000000"/>
              <w:bottom w:val="single" w:sz="6" w:space="0" w:color="000000"/>
              <w:right w:val="single" w:sz="6" w:space="0" w:color="000000"/>
            </w:tcBorders>
            <w:vAlign w:val="center"/>
          </w:tcPr>
          <w:p w14:paraId="6A8EF7B5"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Executive Director</w:t>
            </w:r>
          </w:p>
        </w:tc>
        <w:tc>
          <w:tcPr>
            <w:tcW w:w="1890" w:type="dxa"/>
            <w:tcBorders>
              <w:top w:val="single" w:sz="6" w:space="0" w:color="000000"/>
              <w:left w:val="single" w:sz="6" w:space="0" w:color="000000"/>
              <w:bottom w:val="single" w:sz="6" w:space="0" w:color="000000"/>
              <w:right w:val="single" w:sz="6" w:space="0" w:color="000000"/>
            </w:tcBorders>
          </w:tcPr>
          <w:p w14:paraId="09C1C289" w14:textId="77777777" w:rsidR="00262448" w:rsidRPr="00262448" w:rsidRDefault="00262448" w:rsidP="00262448">
            <w:pPr>
              <w:rPr>
                <w:rFonts w:asciiTheme="majorHAnsi" w:hAnsiTheme="majorHAnsi" w:cstheme="majorHAnsi"/>
                <w:sz w:val="22"/>
                <w:szCs w:val="22"/>
              </w:rPr>
            </w:pPr>
          </w:p>
        </w:tc>
      </w:tr>
      <w:tr w:rsidR="00262448" w:rsidRPr="00262448" w14:paraId="6284C7D1" w14:textId="77777777" w:rsidTr="00FC4D93">
        <w:trPr>
          <w:trHeight w:val="435"/>
          <w:jc w:val="center"/>
        </w:trPr>
        <w:tc>
          <w:tcPr>
            <w:tcW w:w="3232" w:type="dxa"/>
            <w:tcBorders>
              <w:top w:val="single" w:sz="6" w:space="0" w:color="000000"/>
              <w:left w:val="single" w:sz="6" w:space="0" w:color="000000"/>
              <w:bottom w:val="single" w:sz="6" w:space="0" w:color="000000"/>
              <w:right w:val="single" w:sz="6" w:space="0" w:color="000000"/>
            </w:tcBorders>
            <w:vAlign w:val="center"/>
          </w:tcPr>
          <w:p w14:paraId="55D07FE1" w14:textId="77777777" w:rsidR="00262448" w:rsidRPr="00262448" w:rsidRDefault="00262448" w:rsidP="00262448">
            <w:pPr>
              <w:rPr>
                <w:rFonts w:asciiTheme="majorHAnsi" w:hAnsiTheme="majorHAnsi" w:cstheme="majorHAnsi"/>
                <w:bCs/>
                <w:iCs/>
                <w:sz w:val="22"/>
                <w:szCs w:val="22"/>
              </w:rPr>
            </w:pPr>
            <w:r w:rsidRPr="00262448">
              <w:rPr>
                <w:rFonts w:asciiTheme="majorHAnsi" w:hAnsiTheme="majorHAnsi" w:cstheme="majorHAnsi"/>
                <w:color w:val="000000" w:themeColor="text1"/>
                <w:sz w:val="22"/>
                <w:szCs w:val="22"/>
              </w:rPr>
              <w:t>Fred M. Whitaker</w:t>
            </w:r>
          </w:p>
        </w:tc>
        <w:tc>
          <w:tcPr>
            <w:tcW w:w="2700" w:type="dxa"/>
            <w:tcBorders>
              <w:top w:val="single" w:sz="6" w:space="0" w:color="000000"/>
              <w:left w:val="single" w:sz="6" w:space="0" w:color="000000"/>
              <w:bottom w:val="single" w:sz="6" w:space="0" w:color="000000"/>
              <w:right w:val="single" w:sz="6" w:space="0" w:color="000000"/>
            </w:tcBorders>
            <w:vAlign w:val="center"/>
          </w:tcPr>
          <w:p w14:paraId="3AC6C849"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Cummins &amp; White LLP</w:t>
            </w:r>
          </w:p>
        </w:tc>
        <w:tc>
          <w:tcPr>
            <w:tcW w:w="1890" w:type="dxa"/>
            <w:tcBorders>
              <w:top w:val="single" w:sz="6" w:space="0" w:color="000000"/>
              <w:left w:val="single" w:sz="6" w:space="0" w:color="000000"/>
              <w:bottom w:val="single" w:sz="6" w:space="0" w:color="000000"/>
              <w:right w:val="single" w:sz="6" w:space="0" w:color="000000"/>
            </w:tcBorders>
            <w:vAlign w:val="center"/>
          </w:tcPr>
          <w:p w14:paraId="76FE616C" w14:textId="77777777" w:rsidR="00262448" w:rsidRPr="00262448" w:rsidRDefault="00262448" w:rsidP="00262448">
            <w:pPr>
              <w:rPr>
                <w:rFonts w:asciiTheme="majorHAnsi" w:hAnsiTheme="majorHAnsi" w:cstheme="majorHAnsi"/>
                <w:sz w:val="22"/>
                <w:szCs w:val="22"/>
              </w:rPr>
            </w:pPr>
            <w:r w:rsidRPr="00262448">
              <w:rPr>
                <w:rFonts w:asciiTheme="majorHAnsi" w:hAnsiTheme="majorHAnsi" w:cstheme="majorHAnsi"/>
                <w:sz w:val="22"/>
                <w:szCs w:val="22"/>
              </w:rPr>
              <w:t>Legal Counsel</w:t>
            </w:r>
          </w:p>
        </w:tc>
        <w:tc>
          <w:tcPr>
            <w:tcW w:w="1890" w:type="dxa"/>
            <w:tcBorders>
              <w:top w:val="single" w:sz="6" w:space="0" w:color="000000"/>
              <w:left w:val="single" w:sz="6" w:space="0" w:color="000000"/>
              <w:bottom w:val="single" w:sz="6" w:space="0" w:color="000000"/>
              <w:right w:val="single" w:sz="6" w:space="0" w:color="000000"/>
            </w:tcBorders>
          </w:tcPr>
          <w:p w14:paraId="17EC6253" w14:textId="77777777" w:rsidR="00262448" w:rsidRPr="00262448" w:rsidRDefault="00262448" w:rsidP="00262448">
            <w:pPr>
              <w:rPr>
                <w:rFonts w:asciiTheme="majorHAnsi" w:hAnsiTheme="majorHAnsi" w:cstheme="majorHAnsi"/>
                <w:sz w:val="22"/>
                <w:szCs w:val="22"/>
              </w:rPr>
            </w:pPr>
          </w:p>
        </w:tc>
      </w:tr>
    </w:tbl>
    <w:p w14:paraId="6EC9D861" w14:textId="77777777" w:rsidR="00262448" w:rsidRPr="00262448" w:rsidRDefault="00262448" w:rsidP="00262448">
      <w:pPr>
        <w:rPr>
          <w:rFonts w:asciiTheme="majorHAnsi" w:hAnsiTheme="majorHAnsi" w:cstheme="majorHAnsi"/>
          <w:b/>
          <w:bCs/>
          <w:color w:val="000000" w:themeColor="text1"/>
          <w:sz w:val="22"/>
          <w:szCs w:val="22"/>
        </w:rPr>
      </w:pPr>
    </w:p>
    <w:p w14:paraId="5CDA53ED" w14:textId="77777777" w:rsidR="00AC5A6A" w:rsidRPr="00262448" w:rsidRDefault="00AC5A6A" w:rsidP="00262448">
      <w:pPr>
        <w:ind w:left="450"/>
        <w:rPr>
          <w:rFonts w:asciiTheme="majorHAnsi" w:hAnsiTheme="majorHAnsi" w:cstheme="majorHAnsi"/>
          <w:b/>
          <w:color w:val="000000"/>
          <w:sz w:val="22"/>
          <w:szCs w:val="22"/>
        </w:rPr>
      </w:pPr>
    </w:p>
    <w:p w14:paraId="162DBCBB" w14:textId="77777777" w:rsidR="00262448" w:rsidRPr="00262448" w:rsidRDefault="00262448" w:rsidP="00262448">
      <w:pPr>
        <w:rPr>
          <w:rFonts w:asciiTheme="majorHAnsi" w:eastAsia="Times New Roman" w:hAnsiTheme="majorHAnsi" w:cstheme="majorHAnsi"/>
          <w:bCs/>
          <w:iCs/>
          <w:color w:val="000000" w:themeColor="text1"/>
          <w:sz w:val="22"/>
          <w:szCs w:val="22"/>
        </w:rPr>
      </w:pPr>
      <w:r w:rsidRPr="00262448">
        <w:rPr>
          <w:rFonts w:asciiTheme="majorHAnsi" w:eastAsia="Times New Roman" w:hAnsiTheme="majorHAnsi" w:cstheme="majorHAnsi"/>
          <w:bCs/>
          <w:iCs/>
          <w:color w:val="000000" w:themeColor="text1"/>
          <w:sz w:val="22"/>
          <w:szCs w:val="22"/>
        </w:rPr>
        <w:t xml:space="preserve">Chairman Sanford congratulated the incoming 2018 Board of Directors and wishes everybody happy holidays. </w:t>
      </w:r>
    </w:p>
    <w:p w14:paraId="096E638F" w14:textId="77777777" w:rsidR="00262448" w:rsidRPr="00262448" w:rsidRDefault="00262448" w:rsidP="00262448">
      <w:pPr>
        <w:rPr>
          <w:rFonts w:asciiTheme="majorHAnsi" w:eastAsia="Times New Roman" w:hAnsiTheme="majorHAnsi" w:cstheme="majorHAnsi"/>
          <w:bCs/>
          <w:iCs/>
          <w:color w:val="000000" w:themeColor="text1"/>
          <w:sz w:val="22"/>
          <w:szCs w:val="22"/>
        </w:rPr>
      </w:pPr>
    </w:p>
    <w:p w14:paraId="107C4382" w14:textId="004E01F3" w:rsidR="009C282A" w:rsidRPr="00262448" w:rsidRDefault="00262448" w:rsidP="00262448">
      <w:pPr>
        <w:rPr>
          <w:rFonts w:asciiTheme="majorHAnsi" w:eastAsia="Times New Roman" w:hAnsiTheme="majorHAnsi" w:cstheme="majorHAnsi"/>
          <w:bCs/>
          <w:iCs/>
          <w:color w:val="000000" w:themeColor="text1"/>
          <w:sz w:val="22"/>
          <w:szCs w:val="22"/>
        </w:rPr>
      </w:pPr>
      <w:r w:rsidRPr="00262448">
        <w:rPr>
          <w:rFonts w:asciiTheme="majorHAnsi" w:eastAsia="Times New Roman" w:hAnsiTheme="majorHAnsi" w:cstheme="majorHAnsi"/>
          <w:bCs/>
          <w:iCs/>
          <w:color w:val="000000" w:themeColor="text1"/>
          <w:sz w:val="22"/>
          <w:szCs w:val="22"/>
        </w:rPr>
        <w:t>ATN General Membership Meeting adjourned at 4:06 pm.</w:t>
      </w:r>
    </w:p>
    <w:p w14:paraId="09D95A13" w14:textId="72612EF1" w:rsidR="00F34449" w:rsidRPr="00262448" w:rsidRDefault="00F34449" w:rsidP="00262448">
      <w:pPr>
        <w:rPr>
          <w:rFonts w:asciiTheme="majorHAnsi" w:eastAsia="Times New Roman" w:hAnsiTheme="majorHAnsi" w:cstheme="majorHAnsi"/>
          <w:color w:val="000000"/>
          <w:sz w:val="22"/>
          <w:szCs w:val="22"/>
        </w:rPr>
      </w:pPr>
    </w:p>
    <w:p w14:paraId="3E0EADC3" w14:textId="6C60A2C8" w:rsidR="00FA29B4" w:rsidRPr="00262448" w:rsidRDefault="00262448" w:rsidP="00262448">
      <w:pPr>
        <w:rPr>
          <w:rFonts w:asciiTheme="majorHAnsi" w:eastAsia="Times New Roman" w:hAnsiTheme="majorHAnsi" w:cstheme="majorHAnsi"/>
          <w:color w:val="000000"/>
          <w:sz w:val="22"/>
          <w:szCs w:val="22"/>
        </w:rPr>
      </w:pPr>
      <w:r w:rsidRPr="00262448">
        <w:rPr>
          <w:rFonts w:asciiTheme="majorHAnsi" w:eastAsia="Times New Roman" w:hAnsiTheme="majorHAnsi" w:cstheme="majorHAnsi"/>
          <w:bCs/>
          <w:iCs/>
          <w:color w:val="000000" w:themeColor="text1"/>
          <w:sz w:val="22"/>
          <w:szCs w:val="22"/>
        </w:rPr>
        <w:t>Chairman Sanford reconvened</w:t>
      </w:r>
      <w:r w:rsidR="7B9C66C7" w:rsidRPr="00262448">
        <w:rPr>
          <w:rFonts w:asciiTheme="majorHAnsi" w:eastAsia="Times New Roman" w:hAnsiTheme="majorHAnsi" w:cstheme="majorHAnsi"/>
          <w:bCs/>
          <w:iCs/>
          <w:color w:val="000000" w:themeColor="text1"/>
          <w:sz w:val="22"/>
          <w:szCs w:val="22"/>
        </w:rPr>
        <w:t xml:space="preserve"> Anaheim Transportation Network Board of Directors Meeting</w:t>
      </w:r>
      <w:r w:rsidRPr="00262448">
        <w:rPr>
          <w:rFonts w:asciiTheme="majorHAnsi" w:eastAsia="Times New Roman" w:hAnsiTheme="majorHAnsi" w:cstheme="majorHAnsi"/>
          <w:bCs/>
          <w:iCs/>
          <w:color w:val="000000" w:themeColor="text1"/>
          <w:sz w:val="22"/>
          <w:szCs w:val="22"/>
        </w:rPr>
        <w:t xml:space="preserve"> at 4:07 pm. </w:t>
      </w:r>
    </w:p>
    <w:p w14:paraId="1EBB2580" w14:textId="64DBE2A2" w:rsidR="009C282A" w:rsidRPr="00262448" w:rsidRDefault="009C282A" w:rsidP="7B9C66C7">
      <w:pPr>
        <w:jc w:val="both"/>
        <w:rPr>
          <w:rFonts w:asciiTheme="majorHAnsi" w:hAnsiTheme="majorHAnsi"/>
          <w:bCs/>
          <w:iCs/>
          <w:sz w:val="22"/>
          <w:szCs w:val="22"/>
        </w:rPr>
      </w:pPr>
    </w:p>
    <w:p w14:paraId="0A379ABF" w14:textId="1CAC304C" w:rsidR="000432A3" w:rsidRPr="00262448" w:rsidRDefault="000432A3" w:rsidP="000432A3">
      <w:pPr>
        <w:jc w:val="both"/>
        <w:rPr>
          <w:rFonts w:asciiTheme="majorHAnsi" w:hAnsiTheme="majorHAnsi"/>
          <w:bCs/>
          <w:sz w:val="16"/>
          <w:szCs w:val="16"/>
        </w:rPr>
      </w:pPr>
    </w:p>
    <w:p w14:paraId="56C31AC8" w14:textId="17F25B8A" w:rsidR="003F34B3" w:rsidRPr="00262448" w:rsidRDefault="7B9C66C7" w:rsidP="7B9C66C7">
      <w:pPr>
        <w:jc w:val="both"/>
        <w:rPr>
          <w:rFonts w:asciiTheme="majorHAnsi" w:hAnsiTheme="majorHAnsi" w:cstheme="majorBidi"/>
          <w:sz w:val="22"/>
          <w:szCs w:val="22"/>
        </w:rPr>
      </w:pPr>
      <w:r w:rsidRPr="00262448">
        <w:rPr>
          <w:rFonts w:asciiTheme="majorHAnsi" w:hAnsiTheme="majorHAnsi" w:cstheme="majorBidi"/>
          <w:sz w:val="22"/>
          <w:szCs w:val="22"/>
        </w:rPr>
        <w:t>Next regular ATN Board of Directors and General Membership meeting will take place at the Anaheim Regional Transportation Intermodal Center (ARTIC) 2</w:t>
      </w:r>
      <w:r w:rsidRPr="00262448">
        <w:rPr>
          <w:rFonts w:asciiTheme="majorHAnsi" w:hAnsiTheme="majorHAnsi" w:cstheme="majorBidi"/>
          <w:sz w:val="22"/>
          <w:szCs w:val="22"/>
          <w:vertAlign w:val="superscript"/>
        </w:rPr>
        <w:t>nd</w:t>
      </w:r>
      <w:r w:rsidRPr="00262448">
        <w:rPr>
          <w:rFonts w:asciiTheme="majorHAnsi" w:hAnsiTheme="majorHAnsi" w:cstheme="majorBidi"/>
          <w:sz w:val="22"/>
          <w:szCs w:val="22"/>
        </w:rPr>
        <w:t xml:space="preserve"> Floor C</w:t>
      </w:r>
      <w:r w:rsidRPr="00262448">
        <w:rPr>
          <w:rFonts w:asciiTheme="majorHAnsi" w:hAnsiTheme="majorHAnsi" w:cstheme="majorBidi"/>
          <w:color w:val="000000" w:themeColor="text1"/>
          <w:sz w:val="22"/>
          <w:szCs w:val="22"/>
        </w:rPr>
        <w:t xml:space="preserve">onference Room 2626 East </w:t>
      </w:r>
      <w:r w:rsidRPr="00262448">
        <w:rPr>
          <w:rFonts w:asciiTheme="majorHAnsi" w:hAnsiTheme="majorHAnsi" w:cstheme="majorBidi"/>
          <w:sz w:val="22"/>
          <w:szCs w:val="22"/>
        </w:rPr>
        <w:t>Katella Avenue, Anaheim, on Wednesday, January 24, 2018.</w:t>
      </w:r>
    </w:p>
    <w:p w14:paraId="20679B27" w14:textId="1F96FE0B" w:rsidR="008470A6" w:rsidRPr="000432A3" w:rsidRDefault="008470A6" w:rsidP="00947C73">
      <w:pPr>
        <w:jc w:val="both"/>
        <w:rPr>
          <w:rFonts w:asciiTheme="majorHAnsi" w:hAnsiTheme="majorHAnsi" w:cstheme="majorHAnsi"/>
          <w:bCs/>
          <w:sz w:val="16"/>
          <w:szCs w:val="16"/>
        </w:rPr>
      </w:pPr>
    </w:p>
    <w:sectPr w:rsidR="008470A6" w:rsidRPr="000432A3" w:rsidSect="004B6955">
      <w:headerReference w:type="even" r:id="rId15"/>
      <w:headerReference w:type="default" r:id="rId16"/>
      <w:footerReference w:type="default" r:id="rId17"/>
      <w:headerReference w:type="first" r:id="rId18"/>
      <w:pgSz w:w="12240" w:h="15840"/>
      <w:pgMar w:top="3139"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AF5F7" w14:textId="77777777" w:rsidR="00B43663" w:rsidRDefault="00B43663" w:rsidP="00EF600A">
      <w:r>
        <w:separator/>
      </w:r>
    </w:p>
  </w:endnote>
  <w:endnote w:type="continuationSeparator" w:id="0">
    <w:p w14:paraId="688901B0" w14:textId="77777777" w:rsidR="00B43663" w:rsidRDefault="00B43663" w:rsidP="00EF600A">
      <w:r>
        <w:continuationSeparator/>
      </w:r>
    </w:p>
  </w:endnote>
  <w:endnote w:type="continuationNotice" w:id="1">
    <w:p w14:paraId="482B688B" w14:textId="77777777" w:rsidR="00B43663" w:rsidRDefault="00B43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01397"/>
      <w:docPartObj>
        <w:docPartGallery w:val="Page Numbers (Bottom of Page)"/>
        <w:docPartUnique/>
      </w:docPartObj>
    </w:sdtPr>
    <w:sdtEndPr>
      <w:rPr>
        <w:noProof/>
      </w:rPr>
    </w:sdtEndPr>
    <w:sdtContent>
      <w:p w14:paraId="3778ED1A" w14:textId="5325320A" w:rsidR="00B43663" w:rsidRDefault="00B43663">
        <w:pPr>
          <w:pStyle w:val="Footer"/>
          <w:jc w:val="center"/>
        </w:pPr>
        <w:r>
          <w:fldChar w:fldCharType="begin"/>
        </w:r>
        <w:r>
          <w:instrText xml:space="preserve"> PAGE   \* MERGEFORMAT </w:instrText>
        </w:r>
        <w:r>
          <w:fldChar w:fldCharType="separate"/>
        </w:r>
        <w:r w:rsidR="00A227D9">
          <w:rPr>
            <w:noProof/>
          </w:rPr>
          <w:t>2</w:t>
        </w:r>
        <w:r>
          <w:rPr>
            <w:noProof/>
          </w:rPr>
          <w:fldChar w:fldCharType="end"/>
        </w:r>
      </w:p>
    </w:sdtContent>
  </w:sdt>
  <w:p w14:paraId="16FEC509" w14:textId="77777777" w:rsidR="00B43663" w:rsidRDefault="00B43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8B2C" w14:textId="77777777" w:rsidR="00B43663" w:rsidRDefault="00B43663" w:rsidP="00EF600A">
      <w:r>
        <w:separator/>
      </w:r>
    </w:p>
  </w:footnote>
  <w:footnote w:type="continuationSeparator" w:id="0">
    <w:p w14:paraId="31E66214" w14:textId="77777777" w:rsidR="00B43663" w:rsidRDefault="00B43663" w:rsidP="00EF600A">
      <w:r>
        <w:continuationSeparator/>
      </w:r>
    </w:p>
  </w:footnote>
  <w:footnote w:type="continuationNotice" w:id="1">
    <w:p w14:paraId="2C6DE2AC" w14:textId="77777777" w:rsidR="00B43663" w:rsidRDefault="00B436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BF8B" w14:textId="77777777" w:rsidR="00B43663" w:rsidRDefault="00A227D9">
    <w:pPr>
      <w:pStyle w:val="Header"/>
    </w:pPr>
    <w:r>
      <w:rPr>
        <w:noProof/>
      </w:rPr>
      <w:pict w14:anchorId="2D505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792.25pt;z-index:-251658239;mso-wrap-edited:f;mso-position-horizontal:center;mso-position-horizontal-relative:margin;mso-position-vertical:center;mso-position-vertical-relative:margin" wrapcoords="-26 0 -26 21559 21600 21559 21600 0 -26 0">
          <v:imagedata r:id="rId1" o:title="LH_7-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D403B" w14:textId="77777777" w:rsidR="00B43663" w:rsidRDefault="00A227D9">
    <w:pPr>
      <w:pStyle w:val="Header"/>
    </w:pPr>
    <w:r>
      <w:rPr>
        <w:noProof/>
      </w:rPr>
      <w:pict w14:anchorId="7ED8E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pt;margin-top:-162pt;width:612pt;height:792.25pt;z-index:-251658240;mso-wrap-edited:f;mso-position-horizontal-relative:margin;mso-position-vertical-relative:margin" wrapcoords="-26 0 -26 21559 21600 21559 21600 0 -26 0">
          <v:imagedata r:id="rId1" o:title="LH_7-1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CD4EA" w14:textId="77777777" w:rsidR="00B43663" w:rsidRDefault="00A227D9">
    <w:pPr>
      <w:pStyle w:val="Header"/>
    </w:pPr>
    <w:r>
      <w:rPr>
        <w:noProof/>
      </w:rPr>
      <w:pict w14:anchorId="62CDE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792.25pt;z-index:-251658238;mso-wrap-edited:f;mso-position-horizontal:center;mso-position-horizontal-relative:margin;mso-position-vertical:center;mso-position-vertical-relative:margin" wrapcoords="-26 0 -26 21559 21600 21559 21600 0 -26 0">
          <v:imagedata r:id="rId1" o:title="LH_7-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52D20"/>
    <w:multiLevelType w:val="hybridMultilevel"/>
    <w:tmpl w:val="180264E0"/>
    <w:lvl w:ilvl="0" w:tplc="43F4373E">
      <w:start w:val="1"/>
      <w:numFmt w:val="decimal"/>
      <w:lvlText w:val="%1."/>
      <w:lvlJc w:val="left"/>
      <w:pPr>
        <w:ind w:left="360" w:hanging="360"/>
      </w:pPr>
      <w:rPr>
        <w:rFonts w:hint="default"/>
        <w:b/>
        <w:color w:val="auto"/>
      </w:rPr>
    </w:lvl>
    <w:lvl w:ilvl="1" w:tplc="C4BE26AA">
      <w:start w:val="1"/>
      <w:numFmt w:val="lowerLetter"/>
      <w:lvlText w:val="%2."/>
      <w:lvlJc w:val="left"/>
      <w:pPr>
        <w:ind w:left="81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53453A"/>
    <w:multiLevelType w:val="hybridMultilevel"/>
    <w:tmpl w:val="E8943204"/>
    <w:lvl w:ilvl="0" w:tplc="88CED828">
      <w:start w:val="13"/>
      <w:numFmt w:val="decimal"/>
      <w:lvlText w:val="%1)"/>
      <w:lvlJc w:val="left"/>
      <w:pPr>
        <w:ind w:left="540" w:hanging="360"/>
      </w:pPr>
      <w:rPr>
        <w:rFonts w:asciiTheme="majorHAnsi" w:hAnsiTheme="majorHAnsi" w:cstheme="majorHAnsi" w:hint="default"/>
        <w:b w:val="0"/>
        <w:sz w:val="22"/>
        <w:szCs w:val="22"/>
      </w:rPr>
    </w:lvl>
    <w:lvl w:ilvl="1" w:tplc="04090019">
      <w:start w:val="1"/>
      <w:numFmt w:val="lowerLetter"/>
      <w:lvlText w:val="%2."/>
      <w:lvlJc w:val="left"/>
      <w:pPr>
        <w:ind w:left="1260" w:hanging="360"/>
      </w:pPr>
    </w:lvl>
    <w:lvl w:ilvl="2" w:tplc="E47AB010">
      <w:start w:val="1"/>
      <w:numFmt w:val="decimal"/>
      <w:lvlText w:val="%3."/>
      <w:lvlJc w:val="left"/>
      <w:pPr>
        <w:ind w:left="2160" w:hanging="36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EF201F9"/>
    <w:multiLevelType w:val="hybridMultilevel"/>
    <w:tmpl w:val="2ECE0AB2"/>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F336F4"/>
    <w:multiLevelType w:val="hybridMultilevel"/>
    <w:tmpl w:val="3E2A2E8C"/>
    <w:lvl w:ilvl="0" w:tplc="AB0A236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D56A8"/>
    <w:multiLevelType w:val="hybridMultilevel"/>
    <w:tmpl w:val="249601AE"/>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BF74FF"/>
    <w:multiLevelType w:val="hybridMultilevel"/>
    <w:tmpl w:val="F08CAB50"/>
    <w:lvl w:ilvl="0" w:tplc="04090005">
      <w:start w:val="1"/>
      <w:numFmt w:val="bullet"/>
      <w:lvlText w:val=""/>
      <w:lvlJc w:val="left"/>
      <w:pPr>
        <w:ind w:left="2434" w:hanging="360"/>
      </w:pPr>
      <w:rPr>
        <w:rFonts w:ascii="Wingdings" w:hAnsi="Wingdings" w:hint="default"/>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6" w15:restartNumberingAfterBreak="0">
    <w:nsid w:val="18984277"/>
    <w:multiLevelType w:val="hybridMultilevel"/>
    <w:tmpl w:val="0A385E74"/>
    <w:lvl w:ilvl="0" w:tplc="F224EC2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C5C6A"/>
    <w:multiLevelType w:val="hybridMultilevel"/>
    <w:tmpl w:val="8A764EE2"/>
    <w:lvl w:ilvl="0" w:tplc="03CC0B86">
      <w:start w:val="13"/>
      <w:numFmt w:val="decimal"/>
      <w:lvlText w:val="%1."/>
      <w:lvlJc w:val="left"/>
      <w:pPr>
        <w:ind w:left="360" w:hanging="360"/>
      </w:pPr>
      <w:rPr>
        <w:rFonts w:hint="default"/>
        <w:color w:val="00000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EE02FB"/>
    <w:multiLevelType w:val="hybridMultilevel"/>
    <w:tmpl w:val="F3E435D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69336A"/>
    <w:multiLevelType w:val="hybridMultilevel"/>
    <w:tmpl w:val="ED348946"/>
    <w:lvl w:ilvl="0" w:tplc="74429ED6">
      <w:start w:val="2"/>
      <w:numFmt w:val="decimal"/>
      <w:lvlText w:val="%1."/>
      <w:lvlJc w:val="left"/>
      <w:pPr>
        <w:ind w:left="360" w:hanging="360"/>
      </w:pPr>
      <w:rPr>
        <w:rFonts w:hint="default"/>
      </w:rPr>
    </w:lvl>
    <w:lvl w:ilvl="1" w:tplc="C92077B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5E25EA"/>
    <w:multiLevelType w:val="hybridMultilevel"/>
    <w:tmpl w:val="2798522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2C601F"/>
    <w:multiLevelType w:val="hybridMultilevel"/>
    <w:tmpl w:val="05083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CC4002"/>
    <w:multiLevelType w:val="hybridMultilevel"/>
    <w:tmpl w:val="350EA9C6"/>
    <w:lvl w:ilvl="0" w:tplc="E1F64554">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241A3E"/>
    <w:multiLevelType w:val="hybridMultilevel"/>
    <w:tmpl w:val="6ABE77B8"/>
    <w:lvl w:ilvl="0" w:tplc="C682F7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C773FD"/>
    <w:multiLevelType w:val="hybridMultilevel"/>
    <w:tmpl w:val="0D9A3A1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8E976C7"/>
    <w:multiLevelType w:val="hybridMultilevel"/>
    <w:tmpl w:val="37A8B15C"/>
    <w:lvl w:ilvl="0" w:tplc="A600E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C71CB8"/>
    <w:multiLevelType w:val="hybridMultilevel"/>
    <w:tmpl w:val="87DC7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419D6"/>
    <w:multiLevelType w:val="hybridMultilevel"/>
    <w:tmpl w:val="CF128C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AC401E"/>
    <w:multiLevelType w:val="hybridMultilevel"/>
    <w:tmpl w:val="422E4258"/>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AE045D"/>
    <w:multiLevelType w:val="hybridMultilevel"/>
    <w:tmpl w:val="0E2AD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2420F4"/>
    <w:multiLevelType w:val="hybridMultilevel"/>
    <w:tmpl w:val="F55A2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741DE"/>
    <w:multiLevelType w:val="multilevel"/>
    <w:tmpl w:val="695C62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HAnsi" w:eastAsiaTheme="minorEastAsia" w:hAnsiTheme="majorHAnsi" w:cstheme="maj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D81F04"/>
    <w:multiLevelType w:val="hybridMultilevel"/>
    <w:tmpl w:val="E7181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9838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0A4733"/>
    <w:multiLevelType w:val="multilevel"/>
    <w:tmpl w:val="695C62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HAnsi" w:eastAsiaTheme="minorEastAsia" w:hAnsiTheme="majorHAnsi" w:cstheme="maj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5A2148"/>
    <w:multiLevelType w:val="hybridMultilevel"/>
    <w:tmpl w:val="0E2AD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F13DC"/>
    <w:multiLevelType w:val="hybridMultilevel"/>
    <w:tmpl w:val="ABAA3378"/>
    <w:lvl w:ilvl="0" w:tplc="ED928A34">
      <w:start w:val="11"/>
      <w:numFmt w:val="decimal"/>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DD36D2"/>
    <w:multiLevelType w:val="hybridMultilevel"/>
    <w:tmpl w:val="536266D2"/>
    <w:lvl w:ilvl="0" w:tplc="7CCC130E">
      <w:start w:val="13"/>
      <w:numFmt w:val="decimal"/>
      <w:lvlText w:val="%1."/>
      <w:lvlJc w:val="left"/>
      <w:pPr>
        <w:ind w:left="360" w:hanging="360"/>
      </w:pPr>
      <w:rPr>
        <w:rFonts w:ascii="Times New Roman" w:hAnsi="Times New Roman" w:hint="default"/>
        <w:b w:val="0"/>
        <w:color w:val="000000"/>
        <w:sz w:val="27"/>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DB7D08"/>
    <w:multiLevelType w:val="hybridMultilevel"/>
    <w:tmpl w:val="5D2CBCB4"/>
    <w:lvl w:ilvl="0" w:tplc="B5F891D6">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2C5BCE"/>
    <w:multiLevelType w:val="hybridMultilevel"/>
    <w:tmpl w:val="489E30FA"/>
    <w:lvl w:ilvl="0" w:tplc="1E9A76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0165EC2"/>
    <w:multiLevelType w:val="hybridMultilevel"/>
    <w:tmpl w:val="DAD49A7E"/>
    <w:lvl w:ilvl="0" w:tplc="AF26B066">
      <w:start w:val="13"/>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A502E8"/>
    <w:multiLevelType w:val="hybridMultilevel"/>
    <w:tmpl w:val="66F65D78"/>
    <w:lvl w:ilvl="0" w:tplc="8DEC3E5E">
      <w:start w:val="2"/>
      <w:numFmt w:val="decimal"/>
      <w:lvlText w:val="%1."/>
      <w:lvlJc w:val="left"/>
      <w:pPr>
        <w:ind w:left="360" w:hanging="360"/>
      </w:pPr>
      <w:rPr>
        <w:rFonts w:ascii="Calibri" w:hAnsi="Calibri" w:hint="default"/>
        <w:b/>
        <w:i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114602"/>
    <w:multiLevelType w:val="hybridMultilevel"/>
    <w:tmpl w:val="E13AE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DDF2E08"/>
    <w:multiLevelType w:val="hybridMultilevel"/>
    <w:tmpl w:val="85F0A6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6"/>
  </w:num>
  <w:num w:numId="4">
    <w:abstractNumId w:val="26"/>
  </w:num>
  <w:num w:numId="5">
    <w:abstractNumId w:val="20"/>
  </w:num>
  <w:num w:numId="6">
    <w:abstractNumId w:val="10"/>
  </w:num>
  <w:num w:numId="7">
    <w:abstractNumId w:val="33"/>
  </w:num>
  <w:num w:numId="8">
    <w:abstractNumId w:val="16"/>
  </w:num>
  <w:num w:numId="9">
    <w:abstractNumId w:val="13"/>
  </w:num>
  <w:num w:numId="10">
    <w:abstractNumId w:val="8"/>
  </w:num>
  <w:num w:numId="11">
    <w:abstractNumId w:val="28"/>
  </w:num>
  <w:num w:numId="12">
    <w:abstractNumId w:val="2"/>
  </w:num>
  <w:num w:numId="13">
    <w:abstractNumId w:val="9"/>
  </w:num>
  <w:num w:numId="14">
    <w:abstractNumId w:val="17"/>
  </w:num>
  <w:num w:numId="15">
    <w:abstractNumId w:val="12"/>
  </w:num>
  <w:num w:numId="16">
    <w:abstractNumId w:val="4"/>
  </w:num>
  <w:num w:numId="17">
    <w:abstractNumId w:val="18"/>
  </w:num>
  <w:num w:numId="18">
    <w:abstractNumId w:val="11"/>
  </w:num>
  <w:num w:numId="19">
    <w:abstractNumId w:val="27"/>
  </w:num>
  <w:num w:numId="20">
    <w:abstractNumId w:val="7"/>
  </w:num>
  <w:num w:numId="21">
    <w:abstractNumId w:val="15"/>
  </w:num>
  <w:num w:numId="22">
    <w:abstractNumId w:val="23"/>
  </w:num>
  <w:num w:numId="23">
    <w:abstractNumId w:val="22"/>
  </w:num>
  <w:num w:numId="24">
    <w:abstractNumId w:val="31"/>
  </w:num>
  <w:num w:numId="25">
    <w:abstractNumId w:val="14"/>
  </w:num>
  <w:num w:numId="26">
    <w:abstractNumId w:val="25"/>
  </w:num>
  <w:num w:numId="27">
    <w:abstractNumId w:val="19"/>
  </w:num>
  <w:num w:numId="28">
    <w:abstractNumId w:val="24"/>
  </w:num>
  <w:num w:numId="29">
    <w:abstractNumId w:val="5"/>
  </w:num>
  <w:num w:numId="30">
    <w:abstractNumId w:val="29"/>
  </w:num>
  <w:num w:numId="31">
    <w:abstractNumId w:val="21"/>
  </w:num>
  <w:num w:numId="32">
    <w:abstractNumId w:val="30"/>
  </w:num>
  <w:num w:numId="33">
    <w:abstractNumId w:val="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0A"/>
    <w:rsid w:val="0000704C"/>
    <w:rsid w:val="00007539"/>
    <w:rsid w:val="0001032A"/>
    <w:rsid w:val="000307F3"/>
    <w:rsid w:val="000428AB"/>
    <w:rsid w:val="000432A3"/>
    <w:rsid w:val="00046D83"/>
    <w:rsid w:val="00062574"/>
    <w:rsid w:val="000A44A8"/>
    <w:rsid w:val="000B61FB"/>
    <w:rsid w:val="000E1767"/>
    <w:rsid w:val="000E78F4"/>
    <w:rsid w:val="00107E8C"/>
    <w:rsid w:val="001132E0"/>
    <w:rsid w:val="0012165A"/>
    <w:rsid w:val="00122ED3"/>
    <w:rsid w:val="00136072"/>
    <w:rsid w:val="00143D29"/>
    <w:rsid w:val="001471EA"/>
    <w:rsid w:val="00160164"/>
    <w:rsid w:val="001673CD"/>
    <w:rsid w:val="00172730"/>
    <w:rsid w:val="001829AC"/>
    <w:rsid w:val="001A7DA8"/>
    <w:rsid w:val="001D530C"/>
    <w:rsid w:val="001F1305"/>
    <w:rsid w:val="001F1C22"/>
    <w:rsid w:val="001F4162"/>
    <w:rsid w:val="00201AAB"/>
    <w:rsid w:val="00214A27"/>
    <w:rsid w:val="002161EB"/>
    <w:rsid w:val="0023005E"/>
    <w:rsid w:val="002559E0"/>
    <w:rsid w:val="00256A4D"/>
    <w:rsid w:val="00261273"/>
    <w:rsid w:val="00261F2B"/>
    <w:rsid w:val="00262448"/>
    <w:rsid w:val="00266F7A"/>
    <w:rsid w:val="00292289"/>
    <w:rsid w:val="002A4145"/>
    <w:rsid w:val="002B5B5F"/>
    <w:rsid w:val="002B6345"/>
    <w:rsid w:val="002B7590"/>
    <w:rsid w:val="002C0232"/>
    <w:rsid w:val="002C61F9"/>
    <w:rsid w:val="002C7815"/>
    <w:rsid w:val="002D6F62"/>
    <w:rsid w:val="003077E3"/>
    <w:rsid w:val="003122D7"/>
    <w:rsid w:val="003159C9"/>
    <w:rsid w:val="00346451"/>
    <w:rsid w:val="003466CF"/>
    <w:rsid w:val="00357662"/>
    <w:rsid w:val="0036213B"/>
    <w:rsid w:val="00362229"/>
    <w:rsid w:val="00370B43"/>
    <w:rsid w:val="00393ED6"/>
    <w:rsid w:val="003A022F"/>
    <w:rsid w:val="003B4E8D"/>
    <w:rsid w:val="003D56CB"/>
    <w:rsid w:val="003D72D8"/>
    <w:rsid w:val="003E1842"/>
    <w:rsid w:val="003E41D6"/>
    <w:rsid w:val="003E73B0"/>
    <w:rsid w:val="003F25E8"/>
    <w:rsid w:val="003F2668"/>
    <w:rsid w:val="003F28E9"/>
    <w:rsid w:val="003F34B3"/>
    <w:rsid w:val="003F53A5"/>
    <w:rsid w:val="00402FC0"/>
    <w:rsid w:val="00404752"/>
    <w:rsid w:val="004118A6"/>
    <w:rsid w:val="00420980"/>
    <w:rsid w:val="004266CC"/>
    <w:rsid w:val="00437681"/>
    <w:rsid w:val="0048131D"/>
    <w:rsid w:val="00486619"/>
    <w:rsid w:val="00493207"/>
    <w:rsid w:val="00495107"/>
    <w:rsid w:val="004A2FC5"/>
    <w:rsid w:val="004A60AD"/>
    <w:rsid w:val="004A680F"/>
    <w:rsid w:val="004B09FE"/>
    <w:rsid w:val="004B1C00"/>
    <w:rsid w:val="004B3312"/>
    <w:rsid w:val="004B6955"/>
    <w:rsid w:val="004C12A4"/>
    <w:rsid w:val="004D11B5"/>
    <w:rsid w:val="004E0C72"/>
    <w:rsid w:val="004F2DC8"/>
    <w:rsid w:val="004F539D"/>
    <w:rsid w:val="0052403F"/>
    <w:rsid w:val="00526014"/>
    <w:rsid w:val="005365E0"/>
    <w:rsid w:val="00550ED9"/>
    <w:rsid w:val="005558D5"/>
    <w:rsid w:val="00572990"/>
    <w:rsid w:val="00582DF3"/>
    <w:rsid w:val="005833F8"/>
    <w:rsid w:val="0059099D"/>
    <w:rsid w:val="005922A5"/>
    <w:rsid w:val="00592C97"/>
    <w:rsid w:val="005A1B99"/>
    <w:rsid w:val="005C6F77"/>
    <w:rsid w:val="005D0E2D"/>
    <w:rsid w:val="005F08F5"/>
    <w:rsid w:val="005F4AB1"/>
    <w:rsid w:val="005F68C6"/>
    <w:rsid w:val="00625EEA"/>
    <w:rsid w:val="00644172"/>
    <w:rsid w:val="00645C91"/>
    <w:rsid w:val="00651B66"/>
    <w:rsid w:val="00657EDC"/>
    <w:rsid w:val="006925E8"/>
    <w:rsid w:val="00694048"/>
    <w:rsid w:val="006B2AB1"/>
    <w:rsid w:val="006C6420"/>
    <w:rsid w:val="006D2DB3"/>
    <w:rsid w:val="006D74B5"/>
    <w:rsid w:val="006F07BE"/>
    <w:rsid w:val="006F4A3C"/>
    <w:rsid w:val="007067D4"/>
    <w:rsid w:val="00716D77"/>
    <w:rsid w:val="00726115"/>
    <w:rsid w:val="00726A5E"/>
    <w:rsid w:val="007445E9"/>
    <w:rsid w:val="0074495C"/>
    <w:rsid w:val="0075495F"/>
    <w:rsid w:val="0076034E"/>
    <w:rsid w:val="00775389"/>
    <w:rsid w:val="0077751E"/>
    <w:rsid w:val="00791972"/>
    <w:rsid w:val="007A22DE"/>
    <w:rsid w:val="007A3250"/>
    <w:rsid w:val="007C13B5"/>
    <w:rsid w:val="007C384A"/>
    <w:rsid w:val="007C7E09"/>
    <w:rsid w:val="00801493"/>
    <w:rsid w:val="008220F9"/>
    <w:rsid w:val="00842B26"/>
    <w:rsid w:val="008436D1"/>
    <w:rsid w:val="008470A6"/>
    <w:rsid w:val="00847886"/>
    <w:rsid w:val="00886480"/>
    <w:rsid w:val="008904B8"/>
    <w:rsid w:val="008A6142"/>
    <w:rsid w:val="008B0EB1"/>
    <w:rsid w:val="008B25F8"/>
    <w:rsid w:val="008C01D7"/>
    <w:rsid w:val="008C1896"/>
    <w:rsid w:val="008D243C"/>
    <w:rsid w:val="008D2733"/>
    <w:rsid w:val="008D35CB"/>
    <w:rsid w:val="008E1358"/>
    <w:rsid w:val="008E2103"/>
    <w:rsid w:val="008F30B5"/>
    <w:rsid w:val="00906EA2"/>
    <w:rsid w:val="009150AD"/>
    <w:rsid w:val="009155E4"/>
    <w:rsid w:val="00917339"/>
    <w:rsid w:val="00926D87"/>
    <w:rsid w:val="0093333A"/>
    <w:rsid w:val="0093347F"/>
    <w:rsid w:val="00933820"/>
    <w:rsid w:val="00947C73"/>
    <w:rsid w:val="0095533D"/>
    <w:rsid w:val="00972813"/>
    <w:rsid w:val="00987ABF"/>
    <w:rsid w:val="0099072B"/>
    <w:rsid w:val="00991C16"/>
    <w:rsid w:val="00991ED0"/>
    <w:rsid w:val="00992D72"/>
    <w:rsid w:val="009A11EF"/>
    <w:rsid w:val="009A6268"/>
    <w:rsid w:val="009C282A"/>
    <w:rsid w:val="009E31AA"/>
    <w:rsid w:val="00A05E98"/>
    <w:rsid w:val="00A064B9"/>
    <w:rsid w:val="00A079FF"/>
    <w:rsid w:val="00A171C5"/>
    <w:rsid w:val="00A227D9"/>
    <w:rsid w:val="00A30067"/>
    <w:rsid w:val="00A31457"/>
    <w:rsid w:val="00A411B3"/>
    <w:rsid w:val="00A51AA2"/>
    <w:rsid w:val="00A51BA3"/>
    <w:rsid w:val="00A5760D"/>
    <w:rsid w:val="00A62A08"/>
    <w:rsid w:val="00A913F9"/>
    <w:rsid w:val="00AC5A6A"/>
    <w:rsid w:val="00AD710C"/>
    <w:rsid w:val="00AE696F"/>
    <w:rsid w:val="00AF448E"/>
    <w:rsid w:val="00B03A2E"/>
    <w:rsid w:val="00B12E34"/>
    <w:rsid w:val="00B43663"/>
    <w:rsid w:val="00B5015E"/>
    <w:rsid w:val="00B51A3E"/>
    <w:rsid w:val="00B70532"/>
    <w:rsid w:val="00B736AF"/>
    <w:rsid w:val="00B753B3"/>
    <w:rsid w:val="00B75677"/>
    <w:rsid w:val="00B8154C"/>
    <w:rsid w:val="00B849F6"/>
    <w:rsid w:val="00B909BA"/>
    <w:rsid w:val="00B91EB6"/>
    <w:rsid w:val="00BD0311"/>
    <w:rsid w:val="00BF3FCA"/>
    <w:rsid w:val="00BF719A"/>
    <w:rsid w:val="00C140AD"/>
    <w:rsid w:val="00C21209"/>
    <w:rsid w:val="00C22FE3"/>
    <w:rsid w:val="00C256FA"/>
    <w:rsid w:val="00C30EAF"/>
    <w:rsid w:val="00C32B35"/>
    <w:rsid w:val="00C43189"/>
    <w:rsid w:val="00C63408"/>
    <w:rsid w:val="00CA129F"/>
    <w:rsid w:val="00CC0394"/>
    <w:rsid w:val="00CF2049"/>
    <w:rsid w:val="00D2176D"/>
    <w:rsid w:val="00D25937"/>
    <w:rsid w:val="00D37C9E"/>
    <w:rsid w:val="00D41840"/>
    <w:rsid w:val="00D4745E"/>
    <w:rsid w:val="00D539B4"/>
    <w:rsid w:val="00D55B30"/>
    <w:rsid w:val="00D60151"/>
    <w:rsid w:val="00D60AA4"/>
    <w:rsid w:val="00D63A56"/>
    <w:rsid w:val="00D64E18"/>
    <w:rsid w:val="00D727D9"/>
    <w:rsid w:val="00D82893"/>
    <w:rsid w:val="00D84316"/>
    <w:rsid w:val="00D85452"/>
    <w:rsid w:val="00D94272"/>
    <w:rsid w:val="00D97676"/>
    <w:rsid w:val="00DD18AB"/>
    <w:rsid w:val="00DD46FD"/>
    <w:rsid w:val="00DE516C"/>
    <w:rsid w:val="00DF1397"/>
    <w:rsid w:val="00E00219"/>
    <w:rsid w:val="00E00BBD"/>
    <w:rsid w:val="00E11297"/>
    <w:rsid w:val="00E24584"/>
    <w:rsid w:val="00E245F4"/>
    <w:rsid w:val="00E27A78"/>
    <w:rsid w:val="00E43900"/>
    <w:rsid w:val="00E44397"/>
    <w:rsid w:val="00E44CB7"/>
    <w:rsid w:val="00E468E3"/>
    <w:rsid w:val="00E67B47"/>
    <w:rsid w:val="00E751D8"/>
    <w:rsid w:val="00E838C1"/>
    <w:rsid w:val="00E953CB"/>
    <w:rsid w:val="00EA7796"/>
    <w:rsid w:val="00EB69CF"/>
    <w:rsid w:val="00EC59BE"/>
    <w:rsid w:val="00EE1FB8"/>
    <w:rsid w:val="00EF0E6D"/>
    <w:rsid w:val="00EF600A"/>
    <w:rsid w:val="00F042C2"/>
    <w:rsid w:val="00F06F10"/>
    <w:rsid w:val="00F079DC"/>
    <w:rsid w:val="00F10CCB"/>
    <w:rsid w:val="00F2735C"/>
    <w:rsid w:val="00F34449"/>
    <w:rsid w:val="00F37CC9"/>
    <w:rsid w:val="00F53937"/>
    <w:rsid w:val="00F670AA"/>
    <w:rsid w:val="00F825BE"/>
    <w:rsid w:val="00F84F41"/>
    <w:rsid w:val="00F93D50"/>
    <w:rsid w:val="00F940F8"/>
    <w:rsid w:val="00FA29B4"/>
    <w:rsid w:val="00FB4245"/>
    <w:rsid w:val="00FE27DC"/>
    <w:rsid w:val="00FE74AE"/>
    <w:rsid w:val="7B9C66C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9948E31"/>
  <w15:docId w15:val="{DF009B5E-670B-4AD7-B58E-C65655FA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9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775389"/>
    <w:pPr>
      <w:keepNext/>
      <w:spacing w:after="40"/>
      <w:outlineLvl w:val="1"/>
    </w:pPr>
    <w:rPr>
      <w:rFonts w:ascii="Century Gothic" w:eastAsia="Times New Roman" w:hAnsi="Century Gothic" w:cs="Arial"/>
      <w:b/>
      <w:color w:val="336699"/>
      <w:sz w:val="32"/>
      <w:szCs w:val="32"/>
    </w:rPr>
  </w:style>
  <w:style w:type="paragraph" w:styleId="Heading3">
    <w:name w:val="heading 3"/>
    <w:basedOn w:val="Normal"/>
    <w:next w:val="Normal"/>
    <w:link w:val="Heading3Char"/>
    <w:qFormat/>
    <w:rsid w:val="00775389"/>
    <w:pPr>
      <w:keepNext/>
      <w:outlineLvl w:val="2"/>
    </w:pPr>
    <w:rPr>
      <w:rFonts w:ascii="Palatino" w:eastAsia="Times New Roman" w:hAnsi="Palatino" w:cs="Times New Roman"/>
      <w:sz w:val="28"/>
      <w:szCs w:val="20"/>
    </w:rPr>
  </w:style>
  <w:style w:type="paragraph" w:styleId="Heading7">
    <w:name w:val="heading 7"/>
    <w:basedOn w:val="Normal"/>
    <w:next w:val="Normal"/>
    <w:link w:val="Heading7Char"/>
    <w:uiPriority w:val="9"/>
    <w:semiHidden/>
    <w:unhideWhenUsed/>
    <w:qFormat/>
    <w:rsid w:val="00A3145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00A"/>
    <w:pPr>
      <w:tabs>
        <w:tab w:val="center" w:pos="4320"/>
        <w:tab w:val="right" w:pos="8640"/>
      </w:tabs>
    </w:pPr>
  </w:style>
  <w:style w:type="character" w:customStyle="1" w:styleId="HeaderChar">
    <w:name w:val="Header Char"/>
    <w:basedOn w:val="DefaultParagraphFont"/>
    <w:link w:val="Header"/>
    <w:uiPriority w:val="99"/>
    <w:rsid w:val="00EF600A"/>
  </w:style>
  <w:style w:type="paragraph" w:styleId="Footer">
    <w:name w:val="footer"/>
    <w:basedOn w:val="Normal"/>
    <w:link w:val="FooterChar"/>
    <w:uiPriority w:val="99"/>
    <w:unhideWhenUsed/>
    <w:rsid w:val="00EF600A"/>
    <w:pPr>
      <w:tabs>
        <w:tab w:val="center" w:pos="4320"/>
        <w:tab w:val="right" w:pos="8640"/>
      </w:tabs>
    </w:pPr>
  </w:style>
  <w:style w:type="character" w:customStyle="1" w:styleId="FooterChar">
    <w:name w:val="Footer Char"/>
    <w:basedOn w:val="DefaultParagraphFont"/>
    <w:link w:val="Footer"/>
    <w:uiPriority w:val="99"/>
    <w:rsid w:val="00EF600A"/>
  </w:style>
  <w:style w:type="character" w:customStyle="1" w:styleId="Heading2Char">
    <w:name w:val="Heading 2 Char"/>
    <w:basedOn w:val="DefaultParagraphFont"/>
    <w:link w:val="Heading2"/>
    <w:rsid w:val="00775389"/>
    <w:rPr>
      <w:rFonts w:ascii="Century Gothic" w:eastAsia="Times New Roman" w:hAnsi="Century Gothic" w:cs="Arial"/>
      <w:b/>
      <w:color w:val="336699"/>
      <w:sz w:val="32"/>
      <w:szCs w:val="32"/>
    </w:rPr>
  </w:style>
  <w:style w:type="character" w:customStyle="1" w:styleId="Heading3Char">
    <w:name w:val="Heading 3 Char"/>
    <w:basedOn w:val="DefaultParagraphFont"/>
    <w:link w:val="Heading3"/>
    <w:rsid w:val="00775389"/>
    <w:rPr>
      <w:rFonts w:ascii="Palatino" w:eastAsia="Times New Roman" w:hAnsi="Palatino" w:cs="Times New Roman"/>
      <w:sz w:val="28"/>
      <w:szCs w:val="20"/>
    </w:rPr>
  </w:style>
  <w:style w:type="paragraph" w:styleId="BodyText">
    <w:name w:val="Body Text"/>
    <w:basedOn w:val="Normal"/>
    <w:link w:val="BodyTextChar"/>
    <w:rsid w:val="00A31457"/>
    <w:pPr>
      <w:tabs>
        <w:tab w:val="left" w:pos="3326"/>
      </w:tabs>
      <w:spacing w:after="120" w:line="260" w:lineRule="atLeast"/>
      <w:jc w:val="both"/>
    </w:pPr>
    <w:rPr>
      <w:rFonts w:ascii="Century Gothic" w:eastAsia="Times New Roman" w:hAnsi="Century Gothic" w:cs="Arial"/>
      <w:sz w:val="17"/>
      <w:szCs w:val="20"/>
    </w:rPr>
  </w:style>
  <w:style w:type="character" w:customStyle="1" w:styleId="BodyTextChar">
    <w:name w:val="Body Text Char"/>
    <w:basedOn w:val="DefaultParagraphFont"/>
    <w:link w:val="BodyText"/>
    <w:rsid w:val="00A31457"/>
    <w:rPr>
      <w:rFonts w:ascii="Century Gothic" w:eastAsia="Times New Roman" w:hAnsi="Century Gothic" w:cs="Arial"/>
      <w:sz w:val="17"/>
      <w:szCs w:val="20"/>
    </w:rPr>
  </w:style>
  <w:style w:type="paragraph" w:styleId="ListParagraph">
    <w:name w:val="List Paragraph"/>
    <w:basedOn w:val="Normal"/>
    <w:uiPriority w:val="34"/>
    <w:qFormat/>
    <w:rsid w:val="00A31457"/>
    <w:pPr>
      <w:ind w:left="720"/>
    </w:pPr>
    <w:rPr>
      <w:rFonts w:ascii="Times New Roman" w:eastAsia="Times New Roman" w:hAnsi="Times New Roman" w:cs="Times New Roman"/>
      <w:szCs w:val="20"/>
    </w:rPr>
  </w:style>
  <w:style w:type="character" w:customStyle="1" w:styleId="Heading7Char">
    <w:name w:val="Heading 7 Char"/>
    <w:basedOn w:val="DefaultParagraphFont"/>
    <w:link w:val="Heading7"/>
    <w:uiPriority w:val="9"/>
    <w:semiHidden/>
    <w:rsid w:val="00A31457"/>
    <w:rPr>
      <w:rFonts w:asciiTheme="majorHAnsi" w:eastAsiaTheme="majorEastAsia" w:hAnsiTheme="majorHAnsi" w:cstheme="majorBidi"/>
      <w:i/>
      <w:iCs/>
      <w:color w:val="243F60" w:themeColor="accent1" w:themeShade="7F"/>
    </w:rPr>
  </w:style>
  <w:style w:type="paragraph" w:customStyle="1" w:styleId="Default">
    <w:name w:val="Default"/>
    <w:rsid w:val="00A31457"/>
    <w:pPr>
      <w:autoSpaceDE w:val="0"/>
      <w:autoSpaceDN w:val="0"/>
      <w:adjustRightInd w:val="0"/>
    </w:pPr>
    <w:rPr>
      <w:rFonts w:ascii="Calibri" w:eastAsiaTheme="minorHAnsi" w:hAnsi="Calibri" w:cs="Calibri"/>
      <w:color w:val="000000"/>
    </w:rPr>
  </w:style>
  <w:style w:type="character" w:styleId="Hyperlink">
    <w:name w:val="Hyperlink"/>
    <w:basedOn w:val="DefaultParagraphFont"/>
    <w:rsid w:val="003F34B3"/>
    <w:rPr>
      <w:color w:val="0000FF"/>
      <w:u w:val="single"/>
    </w:rPr>
  </w:style>
  <w:style w:type="paragraph" w:styleId="Title">
    <w:name w:val="Title"/>
    <w:basedOn w:val="Normal"/>
    <w:link w:val="TitleChar"/>
    <w:qFormat/>
    <w:rsid w:val="003F34B3"/>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3F34B3"/>
    <w:rPr>
      <w:rFonts w:ascii="Times New Roman" w:eastAsia="Times New Roman" w:hAnsi="Times New Roman" w:cs="Times New Roman"/>
      <w:b/>
      <w:szCs w:val="20"/>
    </w:rPr>
  </w:style>
  <w:style w:type="paragraph" w:styleId="BalloonText">
    <w:name w:val="Balloon Text"/>
    <w:basedOn w:val="Normal"/>
    <w:link w:val="BalloonTextChar"/>
    <w:uiPriority w:val="99"/>
    <w:semiHidden/>
    <w:unhideWhenUsed/>
    <w:rsid w:val="00657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EDC"/>
    <w:rPr>
      <w:rFonts w:ascii="Segoe UI" w:hAnsi="Segoe UI" w:cs="Segoe UI"/>
      <w:sz w:val="18"/>
      <w:szCs w:val="18"/>
    </w:rPr>
  </w:style>
  <w:style w:type="character" w:styleId="FollowedHyperlink">
    <w:name w:val="FollowedHyperlink"/>
    <w:basedOn w:val="DefaultParagraphFont"/>
    <w:uiPriority w:val="99"/>
    <w:semiHidden/>
    <w:unhideWhenUsed/>
    <w:rsid w:val="00AE696F"/>
    <w:rPr>
      <w:color w:val="800080" w:themeColor="followedHyperlink"/>
      <w:u w:val="single"/>
    </w:rPr>
  </w:style>
  <w:style w:type="character" w:customStyle="1" w:styleId="Heading1Char">
    <w:name w:val="Heading 1 Char"/>
    <w:basedOn w:val="DefaultParagraphFont"/>
    <w:link w:val="Heading1"/>
    <w:uiPriority w:val="9"/>
    <w:rsid w:val="00D539B4"/>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C21209"/>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A064B9"/>
    <w:rPr>
      <w:sz w:val="22"/>
      <w:szCs w:val="22"/>
    </w:rPr>
  </w:style>
  <w:style w:type="character" w:customStyle="1" w:styleId="NoSpacingChar">
    <w:name w:val="No Spacing Char"/>
    <w:basedOn w:val="DefaultParagraphFont"/>
    <w:link w:val="NoSpacing"/>
    <w:uiPriority w:val="1"/>
    <w:rsid w:val="00A064B9"/>
    <w:rPr>
      <w:sz w:val="22"/>
      <w:szCs w:val="22"/>
    </w:rPr>
  </w:style>
  <w:style w:type="character" w:customStyle="1" w:styleId="apple-converted-space">
    <w:name w:val="apple-converted-space"/>
    <w:basedOn w:val="DefaultParagraphFont"/>
    <w:rsid w:val="00F825BE"/>
  </w:style>
  <w:style w:type="character" w:styleId="CommentReference">
    <w:name w:val="annotation reference"/>
    <w:basedOn w:val="DefaultParagraphFont"/>
    <w:uiPriority w:val="99"/>
    <w:semiHidden/>
    <w:unhideWhenUsed/>
    <w:rsid w:val="00B91EB6"/>
    <w:rPr>
      <w:sz w:val="16"/>
      <w:szCs w:val="16"/>
    </w:rPr>
  </w:style>
  <w:style w:type="paragraph" w:styleId="CommentText">
    <w:name w:val="annotation text"/>
    <w:basedOn w:val="Normal"/>
    <w:link w:val="CommentTextChar"/>
    <w:uiPriority w:val="99"/>
    <w:semiHidden/>
    <w:unhideWhenUsed/>
    <w:rsid w:val="00B91EB6"/>
    <w:rPr>
      <w:sz w:val="20"/>
      <w:szCs w:val="20"/>
    </w:rPr>
  </w:style>
  <w:style w:type="character" w:customStyle="1" w:styleId="CommentTextChar">
    <w:name w:val="Comment Text Char"/>
    <w:basedOn w:val="DefaultParagraphFont"/>
    <w:link w:val="CommentText"/>
    <w:uiPriority w:val="99"/>
    <w:semiHidden/>
    <w:rsid w:val="00B91EB6"/>
    <w:rPr>
      <w:sz w:val="20"/>
      <w:szCs w:val="20"/>
    </w:rPr>
  </w:style>
  <w:style w:type="paragraph" w:styleId="CommentSubject">
    <w:name w:val="annotation subject"/>
    <w:basedOn w:val="CommentText"/>
    <w:next w:val="CommentText"/>
    <w:link w:val="CommentSubjectChar"/>
    <w:uiPriority w:val="99"/>
    <w:semiHidden/>
    <w:unhideWhenUsed/>
    <w:rsid w:val="00B91EB6"/>
    <w:rPr>
      <w:b/>
      <w:bCs/>
    </w:rPr>
  </w:style>
  <w:style w:type="character" w:customStyle="1" w:styleId="CommentSubjectChar">
    <w:name w:val="Comment Subject Char"/>
    <w:basedOn w:val="CommentTextChar"/>
    <w:link w:val="CommentSubject"/>
    <w:uiPriority w:val="99"/>
    <w:semiHidden/>
    <w:rsid w:val="00B91EB6"/>
    <w:rPr>
      <w:b/>
      <w:bCs/>
      <w:sz w:val="20"/>
      <w:szCs w:val="20"/>
    </w:rPr>
  </w:style>
  <w:style w:type="paragraph" w:styleId="PlainText">
    <w:name w:val="Plain Text"/>
    <w:basedOn w:val="Normal"/>
    <w:link w:val="PlainTextChar"/>
    <w:uiPriority w:val="99"/>
    <w:unhideWhenUsed/>
    <w:rsid w:val="00D37C9E"/>
    <w:rPr>
      <w:rFonts w:ascii="Calibri" w:eastAsiaTheme="minorHAnsi" w:hAnsi="Calibri"/>
      <w:sz w:val="22"/>
      <w:szCs w:val="21"/>
    </w:rPr>
  </w:style>
  <w:style w:type="character" w:customStyle="1" w:styleId="PlainTextChar">
    <w:name w:val="Plain Text Char"/>
    <w:basedOn w:val="DefaultParagraphFont"/>
    <w:link w:val="PlainText"/>
    <w:uiPriority w:val="99"/>
    <w:rsid w:val="00D37C9E"/>
    <w:rPr>
      <w:rFonts w:ascii="Calibri" w:eastAsiaTheme="minorHAnsi" w:hAnsi="Calibri"/>
      <w:sz w:val="22"/>
      <w:szCs w:val="21"/>
    </w:rPr>
  </w:style>
  <w:style w:type="paragraph" w:customStyle="1" w:styleId="paragraph">
    <w:name w:val="paragraph"/>
    <w:basedOn w:val="Normal"/>
    <w:rsid w:val="00A51BA3"/>
    <w:rPr>
      <w:rFonts w:ascii="Times New Roman" w:eastAsia="Times New Roman" w:hAnsi="Times New Roman" w:cs="Times New Roman"/>
    </w:rPr>
  </w:style>
  <w:style w:type="character" w:customStyle="1" w:styleId="spellingerror">
    <w:name w:val="spellingerror"/>
    <w:basedOn w:val="DefaultParagraphFont"/>
    <w:rsid w:val="00A51BA3"/>
  </w:style>
  <w:style w:type="character" w:customStyle="1" w:styleId="normaltextrun1">
    <w:name w:val="normaltextrun1"/>
    <w:basedOn w:val="DefaultParagraphFont"/>
    <w:rsid w:val="00A51BA3"/>
  </w:style>
  <w:style w:type="character" w:customStyle="1" w:styleId="eop">
    <w:name w:val="eop"/>
    <w:basedOn w:val="DefaultParagraphFont"/>
    <w:rsid w:val="00A51BA3"/>
  </w:style>
  <w:style w:type="paragraph" w:customStyle="1" w:styleId="DecimalAligned">
    <w:name w:val="Decimal Aligned"/>
    <w:basedOn w:val="Normal"/>
    <w:uiPriority w:val="40"/>
    <w:qFormat/>
    <w:rsid w:val="00B12E34"/>
    <w:pPr>
      <w:tabs>
        <w:tab w:val="decimal" w:pos="360"/>
      </w:tabs>
      <w:spacing w:after="200" w:line="276" w:lineRule="auto"/>
    </w:pPr>
    <w:rPr>
      <w:rFonts w:cs="Times New Roman"/>
      <w:sz w:val="22"/>
      <w:szCs w:val="22"/>
    </w:rPr>
  </w:style>
  <w:style w:type="table" w:styleId="MediumShading2-Accent5">
    <w:name w:val="Medium Shading 2 Accent 5"/>
    <w:basedOn w:val="TableNormal"/>
    <w:uiPriority w:val="64"/>
    <w:rsid w:val="00B12E34"/>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02866">
      <w:bodyDiv w:val="1"/>
      <w:marLeft w:val="0"/>
      <w:marRight w:val="0"/>
      <w:marTop w:val="0"/>
      <w:marBottom w:val="0"/>
      <w:divBdr>
        <w:top w:val="none" w:sz="0" w:space="0" w:color="auto"/>
        <w:left w:val="none" w:sz="0" w:space="0" w:color="auto"/>
        <w:bottom w:val="none" w:sz="0" w:space="0" w:color="auto"/>
        <w:right w:val="none" w:sz="0" w:space="0" w:color="auto"/>
      </w:divBdr>
    </w:div>
    <w:div w:id="323357422">
      <w:bodyDiv w:val="1"/>
      <w:marLeft w:val="0"/>
      <w:marRight w:val="0"/>
      <w:marTop w:val="0"/>
      <w:marBottom w:val="0"/>
      <w:divBdr>
        <w:top w:val="none" w:sz="0" w:space="0" w:color="auto"/>
        <w:left w:val="none" w:sz="0" w:space="0" w:color="auto"/>
        <w:bottom w:val="none" w:sz="0" w:space="0" w:color="auto"/>
        <w:right w:val="none" w:sz="0" w:space="0" w:color="auto"/>
      </w:divBdr>
    </w:div>
    <w:div w:id="357198565">
      <w:bodyDiv w:val="1"/>
      <w:marLeft w:val="0"/>
      <w:marRight w:val="0"/>
      <w:marTop w:val="0"/>
      <w:marBottom w:val="0"/>
      <w:divBdr>
        <w:top w:val="none" w:sz="0" w:space="0" w:color="auto"/>
        <w:left w:val="none" w:sz="0" w:space="0" w:color="auto"/>
        <w:bottom w:val="none" w:sz="0" w:space="0" w:color="auto"/>
        <w:right w:val="none" w:sz="0" w:space="0" w:color="auto"/>
      </w:divBdr>
    </w:div>
    <w:div w:id="400836942">
      <w:bodyDiv w:val="1"/>
      <w:marLeft w:val="0"/>
      <w:marRight w:val="0"/>
      <w:marTop w:val="0"/>
      <w:marBottom w:val="0"/>
      <w:divBdr>
        <w:top w:val="none" w:sz="0" w:space="0" w:color="auto"/>
        <w:left w:val="none" w:sz="0" w:space="0" w:color="auto"/>
        <w:bottom w:val="none" w:sz="0" w:space="0" w:color="auto"/>
        <w:right w:val="none" w:sz="0" w:space="0" w:color="auto"/>
      </w:divBdr>
    </w:div>
    <w:div w:id="402022669">
      <w:bodyDiv w:val="1"/>
      <w:marLeft w:val="0"/>
      <w:marRight w:val="0"/>
      <w:marTop w:val="0"/>
      <w:marBottom w:val="0"/>
      <w:divBdr>
        <w:top w:val="none" w:sz="0" w:space="0" w:color="auto"/>
        <w:left w:val="none" w:sz="0" w:space="0" w:color="auto"/>
        <w:bottom w:val="none" w:sz="0" w:space="0" w:color="auto"/>
        <w:right w:val="none" w:sz="0" w:space="0" w:color="auto"/>
      </w:divBdr>
    </w:div>
    <w:div w:id="480200508">
      <w:bodyDiv w:val="1"/>
      <w:marLeft w:val="0"/>
      <w:marRight w:val="0"/>
      <w:marTop w:val="0"/>
      <w:marBottom w:val="0"/>
      <w:divBdr>
        <w:top w:val="none" w:sz="0" w:space="0" w:color="auto"/>
        <w:left w:val="none" w:sz="0" w:space="0" w:color="auto"/>
        <w:bottom w:val="none" w:sz="0" w:space="0" w:color="auto"/>
        <w:right w:val="none" w:sz="0" w:space="0" w:color="auto"/>
      </w:divBdr>
    </w:div>
    <w:div w:id="595558166">
      <w:bodyDiv w:val="1"/>
      <w:marLeft w:val="0"/>
      <w:marRight w:val="0"/>
      <w:marTop w:val="0"/>
      <w:marBottom w:val="0"/>
      <w:divBdr>
        <w:top w:val="none" w:sz="0" w:space="0" w:color="auto"/>
        <w:left w:val="none" w:sz="0" w:space="0" w:color="auto"/>
        <w:bottom w:val="none" w:sz="0" w:space="0" w:color="auto"/>
        <w:right w:val="none" w:sz="0" w:space="0" w:color="auto"/>
      </w:divBdr>
    </w:div>
    <w:div w:id="614561407">
      <w:bodyDiv w:val="1"/>
      <w:marLeft w:val="0"/>
      <w:marRight w:val="0"/>
      <w:marTop w:val="0"/>
      <w:marBottom w:val="0"/>
      <w:divBdr>
        <w:top w:val="none" w:sz="0" w:space="0" w:color="auto"/>
        <w:left w:val="none" w:sz="0" w:space="0" w:color="auto"/>
        <w:bottom w:val="none" w:sz="0" w:space="0" w:color="auto"/>
        <w:right w:val="none" w:sz="0" w:space="0" w:color="auto"/>
      </w:divBdr>
    </w:div>
    <w:div w:id="658734538">
      <w:bodyDiv w:val="1"/>
      <w:marLeft w:val="0"/>
      <w:marRight w:val="0"/>
      <w:marTop w:val="0"/>
      <w:marBottom w:val="0"/>
      <w:divBdr>
        <w:top w:val="none" w:sz="0" w:space="0" w:color="auto"/>
        <w:left w:val="none" w:sz="0" w:space="0" w:color="auto"/>
        <w:bottom w:val="none" w:sz="0" w:space="0" w:color="auto"/>
        <w:right w:val="none" w:sz="0" w:space="0" w:color="auto"/>
      </w:divBdr>
    </w:div>
    <w:div w:id="695275724">
      <w:bodyDiv w:val="1"/>
      <w:marLeft w:val="0"/>
      <w:marRight w:val="0"/>
      <w:marTop w:val="0"/>
      <w:marBottom w:val="0"/>
      <w:divBdr>
        <w:top w:val="none" w:sz="0" w:space="0" w:color="auto"/>
        <w:left w:val="none" w:sz="0" w:space="0" w:color="auto"/>
        <w:bottom w:val="none" w:sz="0" w:space="0" w:color="auto"/>
        <w:right w:val="none" w:sz="0" w:space="0" w:color="auto"/>
      </w:divBdr>
    </w:div>
    <w:div w:id="705837680">
      <w:bodyDiv w:val="1"/>
      <w:marLeft w:val="0"/>
      <w:marRight w:val="0"/>
      <w:marTop w:val="0"/>
      <w:marBottom w:val="0"/>
      <w:divBdr>
        <w:top w:val="none" w:sz="0" w:space="0" w:color="auto"/>
        <w:left w:val="none" w:sz="0" w:space="0" w:color="auto"/>
        <w:bottom w:val="none" w:sz="0" w:space="0" w:color="auto"/>
        <w:right w:val="none" w:sz="0" w:space="0" w:color="auto"/>
      </w:divBdr>
    </w:div>
    <w:div w:id="718480193">
      <w:bodyDiv w:val="1"/>
      <w:marLeft w:val="0"/>
      <w:marRight w:val="0"/>
      <w:marTop w:val="0"/>
      <w:marBottom w:val="0"/>
      <w:divBdr>
        <w:top w:val="none" w:sz="0" w:space="0" w:color="auto"/>
        <w:left w:val="none" w:sz="0" w:space="0" w:color="auto"/>
        <w:bottom w:val="none" w:sz="0" w:space="0" w:color="auto"/>
        <w:right w:val="none" w:sz="0" w:space="0" w:color="auto"/>
      </w:divBdr>
    </w:div>
    <w:div w:id="723212146">
      <w:bodyDiv w:val="1"/>
      <w:marLeft w:val="0"/>
      <w:marRight w:val="0"/>
      <w:marTop w:val="0"/>
      <w:marBottom w:val="0"/>
      <w:divBdr>
        <w:top w:val="none" w:sz="0" w:space="0" w:color="auto"/>
        <w:left w:val="none" w:sz="0" w:space="0" w:color="auto"/>
        <w:bottom w:val="none" w:sz="0" w:space="0" w:color="auto"/>
        <w:right w:val="none" w:sz="0" w:space="0" w:color="auto"/>
      </w:divBdr>
      <w:divsChild>
        <w:div w:id="462965743">
          <w:marLeft w:val="0"/>
          <w:marRight w:val="0"/>
          <w:marTop w:val="0"/>
          <w:marBottom w:val="0"/>
          <w:divBdr>
            <w:top w:val="none" w:sz="0" w:space="0" w:color="auto"/>
            <w:left w:val="none" w:sz="0" w:space="0" w:color="auto"/>
            <w:bottom w:val="none" w:sz="0" w:space="0" w:color="auto"/>
            <w:right w:val="none" w:sz="0" w:space="0" w:color="auto"/>
          </w:divBdr>
          <w:divsChild>
            <w:div w:id="2006739916">
              <w:marLeft w:val="0"/>
              <w:marRight w:val="0"/>
              <w:marTop w:val="0"/>
              <w:marBottom w:val="0"/>
              <w:divBdr>
                <w:top w:val="none" w:sz="0" w:space="0" w:color="auto"/>
                <w:left w:val="none" w:sz="0" w:space="0" w:color="auto"/>
                <w:bottom w:val="none" w:sz="0" w:space="0" w:color="auto"/>
                <w:right w:val="none" w:sz="0" w:space="0" w:color="auto"/>
              </w:divBdr>
              <w:divsChild>
                <w:div w:id="1822843127">
                  <w:marLeft w:val="0"/>
                  <w:marRight w:val="0"/>
                  <w:marTop w:val="0"/>
                  <w:marBottom w:val="0"/>
                  <w:divBdr>
                    <w:top w:val="none" w:sz="0" w:space="0" w:color="auto"/>
                    <w:left w:val="none" w:sz="0" w:space="0" w:color="auto"/>
                    <w:bottom w:val="none" w:sz="0" w:space="0" w:color="auto"/>
                    <w:right w:val="none" w:sz="0" w:space="0" w:color="auto"/>
                  </w:divBdr>
                  <w:divsChild>
                    <w:div w:id="33965988">
                      <w:marLeft w:val="0"/>
                      <w:marRight w:val="0"/>
                      <w:marTop w:val="0"/>
                      <w:marBottom w:val="0"/>
                      <w:divBdr>
                        <w:top w:val="none" w:sz="0" w:space="0" w:color="auto"/>
                        <w:left w:val="none" w:sz="0" w:space="0" w:color="auto"/>
                        <w:bottom w:val="none" w:sz="0" w:space="0" w:color="auto"/>
                        <w:right w:val="none" w:sz="0" w:space="0" w:color="auto"/>
                      </w:divBdr>
                      <w:divsChild>
                        <w:div w:id="1736199380">
                          <w:marLeft w:val="0"/>
                          <w:marRight w:val="0"/>
                          <w:marTop w:val="0"/>
                          <w:marBottom w:val="0"/>
                          <w:divBdr>
                            <w:top w:val="none" w:sz="0" w:space="0" w:color="auto"/>
                            <w:left w:val="none" w:sz="0" w:space="0" w:color="auto"/>
                            <w:bottom w:val="none" w:sz="0" w:space="0" w:color="auto"/>
                            <w:right w:val="none" w:sz="0" w:space="0" w:color="auto"/>
                          </w:divBdr>
                          <w:divsChild>
                            <w:div w:id="1874801560">
                              <w:marLeft w:val="0"/>
                              <w:marRight w:val="0"/>
                              <w:marTop w:val="0"/>
                              <w:marBottom w:val="0"/>
                              <w:divBdr>
                                <w:top w:val="none" w:sz="0" w:space="0" w:color="auto"/>
                                <w:left w:val="none" w:sz="0" w:space="0" w:color="auto"/>
                                <w:bottom w:val="none" w:sz="0" w:space="0" w:color="auto"/>
                                <w:right w:val="none" w:sz="0" w:space="0" w:color="auto"/>
                              </w:divBdr>
                              <w:divsChild>
                                <w:div w:id="1116295420">
                                  <w:marLeft w:val="0"/>
                                  <w:marRight w:val="0"/>
                                  <w:marTop w:val="0"/>
                                  <w:marBottom w:val="0"/>
                                  <w:divBdr>
                                    <w:top w:val="none" w:sz="0" w:space="0" w:color="auto"/>
                                    <w:left w:val="none" w:sz="0" w:space="0" w:color="auto"/>
                                    <w:bottom w:val="none" w:sz="0" w:space="0" w:color="auto"/>
                                    <w:right w:val="none" w:sz="0" w:space="0" w:color="auto"/>
                                  </w:divBdr>
                                  <w:divsChild>
                                    <w:div w:id="577442942">
                                      <w:marLeft w:val="0"/>
                                      <w:marRight w:val="0"/>
                                      <w:marTop w:val="0"/>
                                      <w:marBottom w:val="0"/>
                                      <w:divBdr>
                                        <w:top w:val="none" w:sz="0" w:space="0" w:color="auto"/>
                                        <w:left w:val="none" w:sz="0" w:space="0" w:color="auto"/>
                                        <w:bottom w:val="none" w:sz="0" w:space="0" w:color="auto"/>
                                        <w:right w:val="none" w:sz="0" w:space="0" w:color="auto"/>
                                      </w:divBdr>
                                      <w:divsChild>
                                        <w:div w:id="1278682622">
                                          <w:marLeft w:val="0"/>
                                          <w:marRight w:val="0"/>
                                          <w:marTop w:val="0"/>
                                          <w:marBottom w:val="0"/>
                                          <w:divBdr>
                                            <w:top w:val="none" w:sz="0" w:space="0" w:color="auto"/>
                                            <w:left w:val="none" w:sz="0" w:space="0" w:color="auto"/>
                                            <w:bottom w:val="none" w:sz="0" w:space="0" w:color="auto"/>
                                            <w:right w:val="none" w:sz="0" w:space="0" w:color="auto"/>
                                          </w:divBdr>
                                          <w:divsChild>
                                            <w:div w:id="494806711">
                                              <w:marLeft w:val="0"/>
                                              <w:marRight w:val="0"/>
                                              <w:marTop w:val="0"/>
                                              <w:marBottom w:val="0"/>
                                              <w:divBdr>
                                                <w:top w:val="none" w:sz="0" w:space="0" w:color="auto"/>
                                                <w:left w:val="none" w:sz="0" w:space="0" w:color="auto"/>
                                                <w:bottom w:val="none" w:sz="0" w:space="0" w:color="auto"/>
                                                <w:right w:val="none" w:sz="0" w:space="0" w:color="auto"/>
                                              </w:divBdr>
                                              <w:divsChild>
                                                <w:div w:id="1902978605">
                                                  <w:marLeft w:val="0"/>
                                                  <w:marRight w:val="0"/>
                                                  <w:marTop w:val="0"/>
                                                  <w:marBottom w:val="0"/>
                                                  <w:divBdr>
                                                    <w:top w:val="none" w:sz="0" w:space="0" w:color="auto"/>
                                                    <w:left w:val="none" w:sz="0" w:space="0" w:color="auto"/>
                                                    <w:bottom w:val="none" w:sz="0" w:space="0" w:color="auto"/>
                                                    <w:right w:val="none" w:sz="0" w:space="0" w:color="auto"/>
                                                  </w:divBdr>
                                                  <w:divsChild>
                                                    <w:div w:id="1206142864">
                                                      <w:marLeft w:val="0"/>
                                                      <w:marRight w:val="0"/>
                                                      <w:marTop w:val="0"/>
                                                      <w:marBottom w:val="0"/>
                                                      <w:divBdr>
                                                        <w:top w:val="single" w:sz="6" w:space="0" w:color="ABABAB"/>
                                                        <w:left w:val="single" w:sz="6" w:space="0" w:color="ABABAB"/>
                                                        <w:bottom w:val="none" w:sz="0" w:space="0" w:color="auto"/>
                                                        <w:right w:val="single" w:sz="6" w:space="0" w:color="ABABAB"/>
                                                      </w:divBdr>
                                                      <w:divsChild>
                                                        <w:div w:id="22169203">
                                                          <w:marLeft w:val="0"/>
                                                          <w:marRight w:val="0"/>
                                                          <w:marTop w:val="0"/>
                                                          <w:marBottom w:val="0"/>
                                                          <w:divBdr>
                                                            <w:top w:val="none" w:sz="0" w:space="0" w:color="auto"/>
                                                            <w:left w:val="none" w:sz="0" w:space="0" w:color="auto"/>
                                                            <w:bottom w:val="none" w:sz="0" w:space="0" w:color="auto"/>
                                                            <w:right w:val="none" w:sz="0" w:space="0" w:color="auto"/>
                                                          </w:divBdr>
                                                          <w:divsChild>
                                                            <w:div w:id="863056603">
                                                              <w:marLeft w:val="0"/>
                                                              <w:marRight w:val="0"/>
                                                              <w:marTop w:val="0"/>
                                                              <w:marBottom w:val="0"/>
                                                              <w:divBdr>
                                                                <w:top w:val="none" w:sz="0" w:space="0" w:color="auto"/>
                                                                <w:left w:val="none" w:sz="0" w:space="0" w:color="auto"/>
                                                                <w:bottom w:val="none" w:sz="0" w:space="0" w:color="auto"/>
                                                                <w:right w:val="none" w:sz="0" w:space="0" w:color="auto"/>
                                                              </w:divBdr>
                                                              <w:divsChild>
                                                                <w:div w:id="112406232">
                                                                  <w:marLeft w:val="0"/>
                                                                  <w:marRight w:val="0"/>
                                                                  <w:marTop w:val="0"/>
                                                                  <w:marBottom w:val="0"/>
                                                                  <w:divBdr>
                                                                    <w:top w:val="none" w:sz="0" w:space="0" w:color="auto"/>
                                                                    <w:left w:val="none" w:sz="0" w:space="0" w:color="auto"/>
                                                                    <w:bottom w:val="none" w:sz="0" w:space="0" w:color="auto"/>
                                                                    <w:right w:val="none" w:sz="0" w:space="0" w:color="auto"/>
                                                                  </w:divBdr>
                                                                  <w:divsChild>
                                                                    <w:div w:id="1897086493">
                                                                      <w:marLeft w:val="0"/>
                                                                      <w:marRight w:val="0"/>
                                                                      <w:marTop w:val="0"/>
                                                                      <w:marBottom w:val="0"/>
                                                                      <w:divBdr>
                                                                        <w:top w:val="none" w:sz="0" w:space="0" w:color="auto"/>
                                                                        <w:left w:val="none" w:sz="0" w:space="0" w:color="auto"/>
                                                                        <w:bottom w:val="none" w:sz="0" w:space="0" w:color="auto"/>
                                                                        <w:right w:val="none" w:sz="0" w:space="0" w:color="auto"/>
                                                                      </w:divBdr>
                                                                      <w:divsChild>
                                                                        <w:div w:id="1172646037">
                                                                          <w:marLeft w:val="0"/>
                                                                          <w:marRight w:val="0"/>
                                                                          <w:marTop w:val="0"/>
                                                                          <w:marBottom w:val="0"/>
                                                                          <w:divBdr>
                                                                            <w:top w:val="none" w:sz="0" w:space="0" w:color="auto"/>
                                                                            <w:left w:val="none" w:sz="0" w:space="0" w:color="auto"/>
                                                                            <w:bottom w:val="none" w:sz="0" w:space="0" w:color="auto"/>
                                                                            <w:right w:val="none" w:sz="0" w:space="0" w:color="auto"/>
                                                                          </w:divBdr>
                                                                          <w:divsChild>
                                                                            <w:div w:id="1810244425">
                                                                              <w:marLeft w:val="0"/>
                                                                              <w:marRight w:val="0"/>
                                                                              <w:marTop w:val="0"/>
                                                                              <w:marBottom w:val="0"/>
                                                                              <w:divBdr>
                                                                                <w:top w:val="none" w:sz="0" w:space="0" w:color="auto"/>
                                                                                <w:left w:val="none" w:sz="0" w:space="0" w:color="auto"/>
                                                                                <w:bottom w:val="none" w:sz="0" w:space="0" w:color="auto"/>
                                                                                <w:right w:val="none" w:sz="0" w:space="0" w:color="auto"/>
                                                                              </w:divBdr>
                                                                              <w:divsChild>
                                                                                <w:div w:id="266814448">
                                                                                  <w:marLeft w:val="0"/>
                                                                                  <w:marRight w:val="0"/>
                                                                                  <w:marTop w:val="0"/>
                                                                                  <w:marBottom w:val="0"/>
                                                                                  <w:divBdr>
                                                                                    <w:top w:val="none" w:sz="0" w:space="0" w:color="auto"/>
                                                                                    <w:left w:val="none" w:sz="0" w:space="0" w:color="auto"/>
                                                                                    <w:bottom w:val="none" w:sz="0" w:space="0" w:color="auto"/>
                                                                                    <w:right w:val="none" w:sz="0" w:space="0" w:color="auto"/>
                                                                                  </w:divBdr>
                                                                                </w:div>
                                                                                <w:div w:id="2018116261">
                                                                                  <w:marLeft w:val="0"/>
                                                                                  <w:marRight w:val="0"/>
                                                                                  <w:marTop w:val="0"/>
                                                                                  <w:marBottom w:val="0"/>
                                                                                  <w:divBdr>
                                                                                    <w:top w:val="none" w:sz="0" w:space="0" w:color="auto"/>
                                                                                    <w:left w:val="none" w:sz="0" w:space="0" w:color="auto"/>
                                                                                    <w:bottom w:val="none" w:sz="0" w:space="0" w:color="auto"/>
                                                                                    <w:right w:val="none" w:sz="0" w:space="0" w:color="auto"/>
                                                                                  </w:divBdr>
                                                                                </w:div>
                                                                                <w:div w:id="43331522">
                                                                                  <w:marLeft w:val="0"/>
                                                                                  <w:marRight w:val="0"/>
                                                                                  <w:marTop w:val="0"/>
                                                                                  <w:marBottom w:val="0"/>
                                                                                  <w:divBdr>
                                                                                    <w:top w:val="none" w:sz="0" w:space="0" w:color="auto"/>
                                                                                    <w:left w:val="none" w:sz="0" w:space="0" w:color="auto"/>
                                                                                    <w:bottom w:val="none" w:sz="0" w:space="0" w:color="auto"/>
                                                                                    <w:right w:val="none" w:sz="0" w:space="0" w:color="auto"/>
                                                                                  </w:divBdr>
                                                                                </w:div>
                                                                                <w:div w:id="1278215264">
                                                                                  <w:marLeft w:val="0"/>
                                                                                  <w:marRight w:val="0"/>
                                                                                  <w:marTop w:val="0"/>
                                                                                  <w:marBottom w:val="0"/>
                                                                                  <w:divBdr>
                                                                                    <w:top w:val="none" w:sz="0" w:space="0" w:color="auto"/>
                                                                                    <w:left w:val="none" w:sz="0" w:space="0" w:color="auto"/>
                                                                                    <w:bottom w:val="none" w:sz="0" w:space="0" w:color="auto"/>
                                                                                    <w:right w:val="none" w:sz="0" w:space="0" w:color="auto"/>
                                                                                  </w:divBdr>
                                                                                </w:div>
                                                                                <w:div w:id="1883905438">
                                                                                  <w:marLeft w:val="0"/>
                                                                                  <w:marRight w:val="0"/>
                                                                                  <w:marTop w:val="0"/>
                                                                                  <w:marBottom w:val="0"/>
                                                                                  <w:divBdr>
                                                                                    <w:top w:val="none" w:sz="0" w:space="0" w:color="auto"/>
                                                                                    <w:left w:val="none" w:sz="0" w:space="0" w:color="auto"/>
                                                                                    <w:bottom w:val="none" w:sz="0" w:space="0" w:color="auto"/>
                                                                                    <w:right w:val="none" w:sz="0" w:space="0" w:color="auto"/>
                                                                                  </w:divBdr>
                                                                                </w:div>
                                                                                <w:div w:id="1041318019">
                                                                                  <w:marLeft w:val="0"/>
                                                                                  <w:marRight w:val="0"/>
                                                                                  <w:marTop w:val="0"/>
                                                                                  <w:marBottom w:val="0"/>
                                                                                  <w:divBdr>
                                                                                    <w:top w:val="none" w:sz="0" w:space="0" w:color="auto"/>
                                                                                    <w:left w:val="none" w:sz="0" w:space="0" w:color="auto"/>
                                                                                    <w:bottom w:val="none" w:sz="0" w:space="0" w:color="auto"/>
                                                                                    <w:right w:val="none" w:sz="0" w:space="0" w:color="auto"/>
                                                                                  </w:divBdr>
                                                                                </w:div>
                                                                                <w:div w:id="29845452">
                                                                                  <w:marLeft w:val="0"/>
                                                                                  <w:marRight w:val="0"/>
                                                                                  <w:marTop w:val="0"/>
                                                                                  <w:marBottom w:val="0"/>
                                                                                  <w:divBdr>
                                                                                    <w:top w:val="none" w:sz="0" w:space="0" w:color="auto"/>
                                                                                    <w:left w:val="none" w:sz="0" w:space="0" w:color="auto"/>
                                                                                    <w:bottom w:val="none" w:sz="0" w:space="0" w:color="auto"/>
                                                                                    <w:right w:val="none" w:sz="0" w:space="0" w:color="auto"/>
                                                                                  </w:divBdr>
                                                                                </w:div>
                                                                                <w:div w:id="633095843">
                                                                                  <w:marLeft w:val="0"/>
                                                                                  <w:marRight w:val="0"/>
                                                                                  <w:marTop w:val="0"/>
                                                                                  <w:marBottom w:val="0"/>
                                                                                  <w:divBdr>
                                                                                    <w:top w:val="none" w:sz="0" w:space="0" w:color="auto"/>
                                                                                    <w:left w:val="none" w:sz="0" w:space="0" w:color="auto"/>
                                                                                    <w:bottom w:val="none" w:sz="0" w:space="0" w:color="auto"/>
                                                                                    <w:right w:val="none" w:sz="0" w:space="0" w:color="auto"/>
                                                                                  </w:divBdr>
                                                                                </w:div>
                                                                                <w:div w:id="1807890544">
                                                                                  <w:marLeft w:val="0"/>
                                                                                  <w:marRight w:val="0"/>
                                                                                  <w:marTop w:val="0"/>
                                                                                  <w:marBottom w:val="0"/>
                                                                                  <w:divBdr>
                                                                                    <w:top w:val="none" w:sz="0" w:space="0" w:color="auto"/>
                                                                                    <w:left w:val="none" w:sz="0" w:space="0" w:color="auto"/>
                                                                                    <w:bottom w:val="none" w:sz="0" w:space="0" w:color="auto"/>
                                                                                    <w:right w:val="none" w:sz="0" w:space="0" w:color="auto"/>
                                                                                  </w:divBdr>
                                                                                </w:div>
                                                                                <w:div w:id="963391822">
                                                                                  <w:marLeft w:val="0"/>
                                                                                  <w:marRight w:val="0"/>
                                                                                  <w:marTop w:val="0"/>
                                                                                  <w:marBottom w:val="0"/>
                                                                                  <w:divBdr>
                                                                                    <w:top w:val="none" w:sz="0" w:space="0" w:color="auto"/>
                                                                                    <w:left w:val="none" w:sz="0" w:space="0" w:color="auto"/>
                                                                                    <w:bottom w:val="none" w:sz="0" w:space="0" w:color="auto"/>
                                                                                    <w:right w:val="none" w:sz="0" w:space="0" w:color="auto"/>
                                                                                  </w:divBdr>
                                                                                </w:div>
                                                                                <w:div w:id="330379710">
                                                                                  <w:marLeft w:val="0"/>
                                                                                  <w:marRight w:val="0"/>
                                                                                  <w:marTop w:val="0"/>
                                                                                  <w:marBottom w:val="0"/>
                                                                                  <w:divBdr>
                                                                                    <w:top w:val="none" w:sz="0" w:space="0" w:color="auto"/>
                                                                                    <w:left w:val="none" w:sz="0" w:space="0" w:color="auto"/>
                                                                                    <w:bottom w:val="none" w:sz="0" w:space="0" w:color="auto"/>
                                                                                    <w:right w:val="none" w:sz="0" w:space="0" w:color="auto"/>
                                                                                  </w:divBdr>
                                                                                </w:div>
                                                                                <w:div w:id="1723209958">
                                                                                  <w:marLeft w:val="0"/>
                                                                                  <w:marRight w:val="0"/>
                                                                                  <w:marTop w:val="0"/>
                                                                                  <w:marBottom w:val="0"/>
                                                                                  <w:divBdr>
                                                                                    <w:top w:val="none" w:sz="0" w:space="0" w:color="auto"/>
                                                                                    <w:left w:val="none" w:sz="0" w:space="0" w:color="auto"/>
                                                                                    <w:bottom w:val="none" w:sz="0" w:space="0" w:color="auto"/>
                                                                                    <w:right w:val="none" w:sz="0" w:space="0" w:color="auto"/>
                                                                                  </w:divBdr>
                                                                                </w:div>
                                                                                <w:div w:id="1009790639">
                                                                                  <w:marLeft w:val="0"/>
                                                                                  <w:marRight w:val="0"/>
                                                                                  <w:marTop w:val="0"/>
                                                                                  <w:marBottom w:val="0"/>
                                                                                  <w:divBdr>
                                                                                    <w:top w:val="none" w:sz="0" w:space="0" w:color="auto"/>
                                                                                    <w:left w:val="none" w:sz="0" w:space="0" w:color="auto"/>
                                                                                    <w:bottom w:val="none" w:sz="0" w:space="0" w:color="auto"/>
                                                                                    <w:right w:val="none" w:sz="0" w:space="0" w:color="auto"/>
                                                                                  </w:divBdr>
                                                                                </w:div>
                                                                                <w:div w:id="2012291716">
                                                                                  <w:marLeft w:val="0"/>
                                                                                  <w:marRight w:val="0"/>
                                                                                  <w:marTop w:val="0"/>
                                                                                  <w:marBottom w:val="0"/>
                                                                                  <w:divBdr>
                                                                                    <w:top w:val="none" w:sz="0" w:space="0" w:color="auto"/>
                                                                                    <w:left w:val="none" w:sz="0" w:space="0" w:color="auto"/>
                                                                                    <w:bottom w:val="none" w:sz="0" w:space="0" w:color="auto"/>
                                                                                    <w:right w:val="none" w:sz="0" w:space="0" w:color="auto"/>
                                                                                  </w:divBdr>
                                                                                </w:div>
                                                                                <w:div w:id="983392230">
                                                                                  <w:marLeft w:val="0"/>
                                                                                  <w:marRight w:val="0"/>
                                                                                  <w:marTop w:val="0"/>
                                                                                  <w:marBottom w:val="0"/>
                                                                                  <w:divBdr>
                                                                                    <w:top w:val="none" w:sz="0" w:space="0" w:color="auto"/>
                                                                                    <w:left w:val="none" w:sz="0" w:space="0" w:color="auto"/>
                                                                                    <w:bottom w:val="none" w:sz="0" w:space="0" w:color="auto"/>
                                                                                    <w:right w:val="none" w:sz="0" w:space="0" w:color="auto"/>
                                                                                  </w:divBdr>
                                                                                </w:div>
                                                                                <w:div w:id="652568611">
                                                                                  <w:marLeft w:val="0"/>
                                                                                  <w:marRight w:val="0"/>
                                                                                  <w:marTop w:val="0"/>
                                                                                  <w:marBottom w:val="0"/>
                                                                                  <w:divBdr>
                                                                                    <w:top w:val="none" w:sz="0" w:space="0" w:color="auto"/>
                                                                                    <w:left w:val="none" w:sz="0" w:space="0" w:color="auto"/>
                                                                                    <w:bottom w:val="none" w:sz="0" w:space="0" w:color="auto"/>
                                                                                    <w:right w:val="none" w:sz="0" w:space="0" w:color="auto"/>
                                                                                  </w:divBdr>
                                                                                </w:div>
                                                                                <w:div w:id="915746075">
                                                                                  <w:marLeft w:val="0"/>
                                                                                  <w:marRight w:val="0"/>
                                                                                  <w:marTop w:val="0"/>
                                                                                  <w:marBottom w:val="0"/>
                                                                                  <w:divBdr>
                                                                                    <w:top w:val="none" w:sz="0" w:space="0" w:color="auto"/>
                                                                                    <w:left w:val="none" w:sz="0" w:space="0" w:color="auto"/>
                                                                                    <w:bottom w:val="none" w:sz="0" w:space="0" w:color="auto"/>
                                                                                    <w:right w:val="none" w:sz="0" w:space="0" w:color="auto"/>
                                                                                  </w:divBdr>
                                                                                </w:div>
                                                                                <w:div w:id="221186177">
                                                                                  <w:marLeft w:val="0"/>
                                                                                  <w:marRight w:val="0"/>
                                                                                  <w:marTop w:val="0"/>
                                                                                  <w:marBottom w:val="0"/>
                                                                                  <w:divBdr>
                                                                                    <w:top w:val="none" w:sz="0" w:space="0" w:color="auto"/>
                                                                                    <w:left w:val="none" w:sz="0" w:space="0" w:color="auto"/>
                                                                                    <w:bottom w:val="none" w:sz="0" w:space="0" w:color="auto"/>
                                                                                    <w:right w:val="none" w:sz="0" w:space="0" w:color="auto"/>
                                                                                  </w:divBdr>
                                                                                </w:div>
                                                                                <w:div w:id="915823264">
                                                                                  <w:marLeft w:val="0"/>
                                                                                  <w:marRight w:val="0"/>
                                                                                  <w:marTop w:val="0"/>
                                                                                  <w:marBottom w:val="0"/>
                                                                                  <w:divBdr>
                                                                                    <w:top w:val="none" w:sz="0" w:space="0" w:color="auto"/>
                                                                                    <w:left w:val="none" w:sz="0" w:space="0" w:color="auto"/>
                                                                                    <w:bottom w:val="none" w:sz="0" w:space="0" w:color="auto"/>
                                                                                    <w:right w:val="none" w:sz="0" w:space="0" w:color="auto"/>
                                                                                  </w:divBdr>
                                                                                </w:div>
                                                                                <w:div w:id="1545827390">
                                                                                  <w:marLeft w:val="0"/>
                                                                                  <w:marRight w:val="0"/>
                                                                                  <w:marTop w:val="0"/>
                                                                                  <w:marBottom w:val="0"/>
                                                                                  <w:divBdr>
                                                                                    <w:top w:val="none" w:sz="0" w:space="0" w:color="auto"/>
                                                                                    <w:left w:val="none" w:sz="0" w:space="0" w:color="auto"/>
                                                                                    <w:bottom w:val="none" w:sz="0" w:space="0" w:color="auto"/>
                                                                                    <w:right w:val="none" w:sz="0" w:space="0" w:color="auto"/>
                                                                                  </w:divBdr>
                                                                                </w:div>
                                                                                <w:div w:id="212736960">
                                                                                  <w:marLeft w:val="0"/>
                                                                                  <w:marRight w:val="0"/>
                                                                                  <w:marTop w:val="0"/>
                                                                                  <w:marBottom w:val="0"/>
                                                                                  <w:divBdr>
                                                                                    <w:top w:val="none" w:sz="0" w:space="0" w:color="auto"/>
                                                                                    <w:left w:val="none" w:sz="0" w:space="0" w:color="auto"/>
                                                                                    <w:bottom w:val="none" w:sz="0" w:space="0" w:color="auto"/>
                                                                                    <w:right w:val="none" w:sz="0" w:space="0" w:color="auto"/>
                                                                                  </w:divBdr>
                                                                                </w:div>
                                                                                <w:div w:id="583220721">
                                                                                  <w:marLeft w:val="0"/>
                                                                                  <w:marRight w:val="0"/>
                                                                                  <w:marTop w:val="0"/>
                                                                                  <w:marBottom w:val="0"/>
                                                                                  <w:divBdr>
                                                                                    <w:top w:val="none" w:sz="0" w:space="0" w:color="auto"/>
                                                                                    <w:left w:val="none" w:sz="0" w:space="0" w:color="auto"/>
                                                                                    <w:bottom w:val="none" w:sz="0" w:space="0" w:color="auto"/>
                                                                                    <w:right w:val="none" w:sz="0" w:space="0" w:color="auto"/>
                                                                                  </w:divBdr>
                                                                                </w:div>
                                                                                <w:div w:id="1887177080">
                                                                                  <w:marLeft w:val="0"/>
                                                                                  <w:marRight w:val="0"/>
                                                                                  <w:marTop w:val="0"/>
                                                                                  <w:marBottom w:val="0"/>
                                                                                  <w:divBdr>
                                                                                    <w:top w:val="none" w:sz="0" w:space="0" w:color="auto"/>
                                                                                    <w:left w:val="none" w:sz="0" w:space="0" w:color="auto"/>
                                                                                    <w:bottom w:val="none" w:sz="0" w:space="0" w:color="auto"/>
                                                                                    <w:right w:val="none" w:sz="0" w:space="0" w:color="auto"/>
                                                                                  </w:divBdr>
                                                                                </w:div>
                                                                                <w:div w:id="1270046588">
                                                                                  <w:marLeft w:val="0"/>
                                                                                  <w:marRight w:val="0"/>
                                                                                  <w:marTop w:val="0"/>
                                                                                  <w:marBottom w:val="0"/>
                                                                                  <w:divBdr>
                                                                                    <w:top w:val="none" w:sz="0" w:space="0" w:color="auto"/>
                                                                                    <w:left w:val="none" w:sz="0" w:space="0" w:color="auto"/>
                                                                                    <w:bottom w:val="none" w:sz="0" w:space="0" w:color="auto"/>
                                                                                    <w:right w:val="none" w:sz="0" w:space="0" w:color="auto"/>
                                                                                  </w:divBdr>
                                                                                </w:div>
                                                                                <w:div w:id="1087576917">
                                                                                  <w:marLeft w:val="0"/>
                                                                                  <w:marRight w:val="0"/>
                                                                                  <w:marTop w:val="0"/>
                                                                                  <w:marBottom w:val="0"/>
                                                                                  <w:divBdr>
                                                                                    <w:top w:val="none" w:sz="0" w:space="0" w:color="auto"/>
                                                                                    <w:left w:val="none" w:sz="0" w:space="0" w:color="auto"/>
                                                                                    <w:bottom w:val="none" w:sz="0" w:space="0" w:color="auto"/>
                                                                                    <w:right w:val="none" w:sz="0" w:space="0" w:color="auto"/>
                                                                                  </w:divBdr>
                                                                                </w:div>
                                                                                <w:div w:id="783309076">
                                                                                  <w:marLeft w:val="0"/>
                                                                                  <w:marRight w:val="0"/>
                                                                                  <w:marTop w:val="0"/>
                                                                                  <w:marBottom w:val="0"/>
                                                                                  <w:divBdr>
                                                                                    <w:top w:val="none" w:sz="0" w:space="0" w:color="auto"/>
                                                                                    <w:left w:val="none" w:sz="0" w:space="0" w:color="auto"/>
                                                                                    <w:bottom w:val="none" w:sz="0" w:space="0" w:color="auto"/>
                                                                                    <w:right w:val="none" w:sz="0" w:space="0" w:color="auto"/>
                                                                                  </w:divBdr>
                                                                                </w:div>
                                                                                <w:div w:id="1856264575">
                                                                                  <w:marLeft w:val="0"/>
                                                                                  <w:marRight w:val="0"/>
                                                                                  <w:marTop w:val="0"/>
                                                                                  <w:marBottom w:val="0"/>
                                                                                  <w:divBdr>
                                                                                    <w:top w:val="none" w:sz="0" w:space="0" w:color="auto"/>
                                                                                    <w:left w:val="none" w:sz="0" w:space="0" w:color="auto"/>
                                                                                    <w:bottom w:val="none" w:sz="0" w:space="0" w:color="auto"/>
                                                                                    <w:right w:val="none" w:sz="0" w:space="0" w:color="auto"/>
                                                                                  </w:divBdr>
                                                                                </w:div>
                                                                                <w:div w:id="243146951">
                                                                                  <w:marLeft w:val="0"/>
                                                                                  <w:marRight w:val="0"/>
                                                                                  <w:marTop w:val="0"/>
                                                                                  <w:marBottom w:val="0"/>
                                                                                  <w:divBdr>
                                                                                    <w:top w:val="none" w:sz="0" w:space="0" w:color="auto"/>
                                                                                    <w:left w:val="none" w:sz="0" w:space="0" w:color="auto"/>
                                                                                    <w:bottom w:val="none" w:sz="0" w:space="0" w:color="auto"/>
                                                                                    <w:right w:val="none" w:sz="0" w:space="0" w:color="auto"/>
                                                                                  </w:divBdr>
                                                                                </w:div>
                                                                                <w:div w:id="257251842">
                                                                                  <w:marLeft w:val="0"/>
                                                                                  <w:marRight w:val="0"/>
                                                                                  <w:marTop w:val="0"/>
                                                                                  <w:marBottom w:val="0"/>
                                                                                  <w:divBdr>
                                                                                    <w:top w:val="none" w:sz="0" w:space="0" w:color="auto"/>
                                                                                    <w:left w:val="none" w:sz="0" w:space="0" w:color="auto"/>
                                                                                    <w:bottom w:val="none" w:sz="0" w:space="0" w:color="auto"/>
                                                                                    <w:right w:val="none" w:sz="0" w:space="0" w:color="auto"/>
                                                                                  </w:divBdr>
                                                                                </w:div>
                                                                                <w:div w:id="852573716">
                                                                                  <w:marLeft w:val="0"/>
                                                                                  <w:marRight w:val="0"/>
                                                                                  <w:marTop w:val="0"/>
                                                                                  <w:marBottom w:val="0"/>
                                                                                  <w:divBdr>
                                                                                    <w:top w:val="none" w:sz="0" w:space="0" w:color="auto"/>
                                                                                    <w:left w:val="none" w:sz="0" w:space="0" w:color="auto"/>
                                                                                    <w:bottom w:val="none" w:sz="0" w:space="0" w:color="auto"/>
                                                                                    <w:right w:val="none" w:sz="0" w:space="0" w:color="auto"/>
                                                                                  </w:divBdr>
                                                                                </w:div>
                                                                                <w:div w:id="686099647">
                                                                                  <w:marLeft w:val="0"/>
                                                                                  <w:marRight w:val="0"/>
                                                                                  <w:marTop w:val="0"/>
                                                                                  <w:marBottom w:val="0"/>
                                                                                  <w:divBdr>
                                                                                    <w:top w:val="none" w:sz="0" w:space="0" w:color="auto"/>
                                                                                    <w:left w:val="none" w:sz="0" w:space="0" w:color="auto"/>
                                                                                    <w:bottom w:val="none" w:sz="0" w:space="0" w:color="auto"/>
                                                                                    <w:right w:val="none" w:sz="0" w:space="0" w:color="auto"/>
                                                                                  </w:divBdr>
                                                                                </w:div>
                                                                                <w:div w:id="360133219">
                                                                                  <w:marLeft w:val="0"/>
                                                                                  <w:marRight w:val="0"/>
                                                                                  <w:marTop w:val="0"/>
                                                                                  <w:marBottom w:val="0"/>
                                                                                  <w:divBdr>
                                                                                    <w:top w:val="none" w:sz="0" w:space="0" w:color="auto"/>
                                                                                    <w:left w:val="none" w:sz="0" w:space="0" w:color="auto"/>
                                                                                    <w:bottom w:val="none" w:sz="0" w:space="0" w:color="auto"/>
                                                                                    <w:right w:val="none" w:sz="0" w:space="0" w:color="auto"/>
                                                                                  </w:divBdr>
                                                                                </w:div>
                                                                                <w:div w:id="64694477">
                                                                                  <w:marLeft w:val="0"/>
                                                                                  <w:marRight w:val="0"/>
                                                                                  <w:marTop w:val="0"/>
                                                                                  <w:marBottom w:val="0"/>
                                                                                  <w:divBdr>
                                                                                    <w:top w:val="none" w:sz="0" w:space="0" w:color="auto"/>
                                                                                    <w:left w:val="none" w:sz="0" w:space="0" w:color="auto"/>
                                                                                    <w:bottom w:val="none" w:sz="0" w:space="0" w:color="auto"/>
                                                                                    <w:right w:val="none" w:sz="0" w:space="0" w:color="auto"/>
                                                                                  </w:divBdr>
                                                                                </w:div>
                                                                                <w:div w:id="1288272510">
                                                                                  <w:marLeft w:val="0"/>
                                                                                  <w:marRight w:val="0"/>
                                                                                  <w:marTop w:val="0"/>
                                                                                  <w:marBottom w:val="0"/>
                                                                                  <w:divBdr>
                                                                                    <w:top w:val="none" w:sz="0" w:space="0" w:color="auto"/>
                                                                                    <w:left w:val="none" w:sz="0" w:space="0" w:color="auto"/>
                                                                                    <w:bottom w:val="none" w:sz="0" w:space="0" w:color="auto"/>
                                                                                    <w:right w:val="none" w:sz="0" w:space="0" w:color="auto"/>
                                                                                  </w:divBdr>
                                                                                </w:div>
                                                                                <w:div w:id="1421869860">
                                                                                  <w:marLeft w:val="0"/>
                                                                                  <w:marRight w:val="0"/>
                                                                                  <w:marTop w:val="0"/>
                                                                                  <w:marBottom w:val="0"/>
                                                                                  <w:divBdr>
                                                                                    <w:top w:val="none" w:sz="0" w:space="0" w:color="auto"/>
                                                                                    <w:left w:val="none" w:sz="0" w:space="0" w:color="auto"/>
                                                                                    <w:bottom w:val="none" w:sz="0" w:space="0" w:color="auto"/>
                                                                                    <w:right w:val="none" w:sz="0" w:space="0" w:color="auto"/>
                                                                                  </w:divBdr>
                                                                                </w:div>
                                                                                <w:div w:id="171339048">
                                                                                  <w:marLeft w:val="0"/>
                                                                                  <w:marRight w:val="0"/>
                                                                                  <w:marTop w:val="0"/>
                                                                                  <w:marBottom w:val="0"/>
                                                                                  <w:divBdr>
                                                                                    <w:top w:val="none" w:sz="0" w:space="0" w:color="auto"/>
                                                                                    <w:left w:val="none" w:sz="0" w:space="0" w:color="auto"/>
                                                                                    <w:bottom w:val="none" w:sz="0" w:space="0" w:color="auto"/>
                                                                                    <w:right w:val="none" w:sz="0" w:space="0" w:color="auto"/>
                                                                                  </w:divBdr>
                                                                                </w:div>
                                                                                <w:div w:id="1011180687">
                                                                                  <w:marLeft w:val="0"/>
                                                                                  <w:marRight w:val="0"/>
                                                                                  <w:marTop w:val="0"/>
                                                                                  <w:marBottom w:val="0"/>
                                                                                  <w:divBdr>
                                                                                    <w:top w:val="none" w:sz="0" w:space="0" w:color="auto"/>
                                                                                    <w:left w:val="none" w:sz="0" w:space="0" w:color="auto"/>
                                                                                    <w:bottom w:val="none" w:sz="0" w:space="0" w:color="auto"/>
                                                                                    <w:right w:val="none" w:sz="0" w:space="0" w:color="auto"/>
                                                                                  </w:divBdr>
                                                                                </w:div>
                                                                                <w:div w:id="1756979685">
                                                                                  <w:marLeft w:val="0"/>
                                                                                  <w:marRight w:val="0"/>
                                                                                  <w:marTop w:val="0"/>
                                                                                  <w:marBottom w:val="0"/>
                                                                                  <w:divBdr>
                                                                                    <w:top w:val="none" w:sz="0" w:space="0" w:color="auto"/>
                                                                                    <w:left w:val="none" w:sz="0" w:space="0" w:color="auto"/>
                                                                                    <w:bottom w:val="none" w:sz="0" w:space="0" w:color="auto"/>
                                                                                    <w:right w:val="none" w:sz="0" w:space="0" w:color="auto"/>
                                                                                  </w:divBdr>
                                                                                </w:div>
                                                                                <w:div w:id="1105616143">
                                                                                  <w:marLeft w:val="0"/>
                                                                                  <w:marRight w:val="0"/>
                                                                                  <w:marTop w:val="0"/>
                                                                                  <w:marBottom w:val="0"/>
                                                                                  <w:divBdr>
                                                                                    <w:top w:val="none" w:sz="0" w:space="0" w:color="auto"/>
                                                                                    <w:left w:val="none" w:sz="0" w:space="0" w:color="auto"/>
                                                                                    <w:bottom w:val="none" w:sz="0" w:space="0" w:color="auto"/>
                                                                                    <w:right w:val="none" w:sz="0" w:space="0" w:color="auto"/>
                                                                                  </w:divBdr>
                                                                                </w:div>
                                                                                <w:div w:id="1052735556">
                                                                                  <w:marLeft w:val="0"/>
                                                                                  <w:marRight w:val="0"/>
                                                                                  <w:marTop w:val="0"/>
                                                                                  <w:marBottom w:val="0"/>
                                                                                  <w:divBdr>
                                                                                    <w:top w:val="none" w:sz="0" w:space="0" w:color="auto"/>
                                                                                    <w:left w:val="none" w:sz="0" w:space="0" w:color="auto"/>
                                                                                    <w:bottom w:val="none" w:sz="0" w:space="0" w:color="auto"/>
                                                                                    <w:right w:val="none" w:sz="0" w:space="0" w:color="auto"/>
                                                                                  </w:divBdr>
                                                                                </w:div>
                                                                                <w:div w:id="2097507375">
                                                                                  <w:marLeft w:val="0"/>
                                                                                  <w:marRight w:val="0"/>
                                                                                  <w:marTop w:val="0"/>
                                                                                  <w:marBottom w:val="0"/>
                                                                                  <w:divBdr>
                                                                                    <w:top w:val="none" w:sz="0" w:space="0" w:color="auto"/>
                                                                                    <w:left w:val="none" w:sz="0" w:space="0" w:color="auto"/>
                                                                                    <w:bottom w:val="none" w:sz="0" w:space="0" w:color="auto"/>
                                                                                    <w:right w:val="none" w:sz="0" w:space="0" w:color="auto"/>
                                                                                  </w:divBdr>
                                                                                </w:div>
                                                                                <w:div w:id="1766459530">
                                                                                  <w:marLeft w:val="0"/>
                                                                                  <w:marRight w:val="0"/>
                                                                                  <w:marTop w:val="0"/>
                                                                                  <w:marBottom w:val="0"/>
                                                                                  <w:divBdr>
                                                                                    <w:top w:val="none" w:sz="0" w:space="0" w:color="auto"/>
                                                                                    <w:left w:val="none" w:sz="0" w:space="0" w:color="auto"/>
                                                                                    <w:bottom w:val="none" w:sz="0" w:space="0" w:color="auto"/>
                                                                                    <w:right w:val="none" w:sz="0" w:space="0" w:color="auto"/>
                                                                                  </w:divBdr>
                                                                                </w:div>
                                                                                <w:div w:id="442916525">
                                                                                  <w:marLeft w:val="0"/>
                                                                                  <w:marRight w:val="0"/>
                                                                                  <w:marTop w:val="0"/>
                                                                                  <w:marBottom w:val="0"/>
                                                                                  <w:divBdr>
                                                                                    <w:top w:val="none" w:sz="0" w:space="0" w:color="auto"/>
                                                                                    <w:left w:val="none" w:sz="0" w:space="0" w:color="auto"/>
                                                                                    <w:bottom w:val="none" w:sz="0" w:space="0" w:color="auto"/>
                                                                                    <w:right w:val="none" w:sz="0" w:space="0" w:color="auto"/>
                                                                                  </w:divBdr>
                                                                                </w:div>
                                                                                <w:div w:id="1145128728">
                                                                                  <w:marLeft w:val="0"/>
                                                                                  <w:marRight w:val="0"/>
                                                                                  <w:marTop w:val="0"/>
                                                                                  <w:marBottom w:val="0"/>
                                                                                  <w:divBdr>
                                                                                    <w:top w:val="none" w:sz="0" w:space="0" w:color="auto"/>
                                                                                    <w:left w:val="none" w:sz="0" w:space="0" w:color="auto"/>
                                                                                    <w:bottom w:val="none" w:sz="0" w:space="0" w:color="auto"/>
                                                                                    <w:right w:val="none" w:sz="0" w:space="0" w:color="auto"/>
                                                                                  </w:divBdr>
                                                                                </w:div>
                                                                                <w:div w:id="293295793">
                                                                                  <w:marLeft w:val="0"/>
                                                                                  <w:marRight w:val="0"/>
                                                                                  <w:marTop w:val="0"/>
                                                                                  <w:marBottom w:val="0"/>
                                                                                  <w:divBdr>
                                                                                    <w:top w:val="none" w:sz="0" w:space="0" w:color="auto"/>
                                                                                    <w:left w:val="none" w:sz="0" w:space="0" w:color="auto"/>
                                                                                    <w:bottom w:val="none" w:sz="0" w:space="0" w:color="auto"/>
                                                                                    <w:right w:val="none" w:sz="0" w:space="0" w:color="auto"/>
                                                                                  </w:divBdr>
                                                                                </w:div>
                                                                                <w:div w:id="1546328479">
                                                                                  <w:marLeft w:val="0"/>
                                                                                  <w:marRight w:val="0"/>
                                                                                  <w:marTop w:val="0"/>
                                                                                  <w:marBottom w:val="0"/>
                                                                                  <w:divBdr>
                                                                                    <w:top w:val="none" w:sz="0" w:space="0" w:color="auto"/>
                                                                                    <w:left w:val="none" w:sz="0" w:space="0" w:color="auto"/>
                                                                                    <w:bottom w:val="none" w:sz="0" w:space="0" w:color="auto"/>
                                                                                    <w:right w:val="none" w:sz="0" w:space="0" w:color="auto"/>
                                                                                  </w:divBdr>
                                                                                  <w:divsChild>
                                                                                    <w:div w:id="1459758124">
                                                                                      <w:marLeft w:val="0"/>
                                                                                      <w:marRight w:val="0"/>
                                                                                      <w:marTop w:val="0"/>
                                                                                      <w:marBottom w:val="0"/>
                                                                                      <w:divBdr>
                                                                                        <w:top w:val="none" w:sz="0" w:space="0" w:color="auto"/>
                                                                                        <w:left w:val="none" w:sz="0" w:space="0" w:color="auto"/>
                                                                                        <w:bottom w:val="none" w:sz="0" w:space="0" w:color="auto"/>
                                                                                        <w:right w:val="none" w:sz="0" w:space="0" w:color="auto"/>
                                                                                      </w:divBdr>
                                                                                    </w:div>
                                                                                    <w:div w:id="1006052330">
                                                                                      <w:marLeft w:val="0"/>
                                                                                      <w:marRight w:val="0"/>
                                                                                      <w:marTop w:val="0"/>
                                                                                      <w:marBottom w:val="0"/>
                                                                                      <w:divBdr>
                                                                                        <w:top w:val="none" w:sz="0" w:space="0" w:color="auto"/>
                                                                                        <w:left w:val="none" w:sz="0" w:space="0" w:color="auto"/>
                                                                                        <w:bottom w:val="none" w:sz="0" w:space="0" w:color="auto"/>
                                                                                        <w:right w:val="none" w:sz="0" w:space="0" w:color="auto"/>
                                                                                      </w:divBdr>
                                                                                    </w:div>
                                                                                    <w:div w:id="13699371">
                                                                                      <w:marLeft w:val="0"/>
                                                                                      <w:marRight w:val="0"/>
                                                                                      <w:marTop w:val="0"/>
                                                                                      <w:marBottom w:val="0"/>
                                                                                      <w:divBdr>
                                                                                        <w:top w:val="none" w:sz="0" w:space="0" w:color="auto"/>
                                                                                        <w:left w:val="none" w:sz="0" w:space="0" w:color="auto"/>
                                                                                        <w:bottom w:val="none" w:sz="0" w:space="0" w:color="auto"/>
                                                                                        <w:right w:val="none" w:sz="0" w:space="0" w:color="auto"/>
                                                                                      </w:divBdr>
                                                                                    </w:div>
                                                                                    <w:div w:id="788085516">
                                                                                      <w:marLeft w:val="0"/>
                                                                                      <w:marRight w:val="0"/>
                                                                                      <w:marTop w:val="0"/>
                                                                                      <w:marBottom w:val="0"/>
                                                                                      <w:divBdr>
                                                                                        <w:top w:val="none" w:sz="0" w:space="0" w:color="auto"/>
                                                                                        <w:left w:val="none" w:sz="0" w:space="0" w:color="auto"/>
                                                                                        <w:bottom w:val="none" w:sz="0" w:space="0" w:color="auto"/>
                                                                                        <w:right w:val="none" w:sz="0" w:space="0" w:color="auto"/>
                                                                                      </w:divBdr>
                                                                                    </w:div>
                                                                                  </w:divsChild>
                                                                                </w:div>
                                                                                <w:div w:id="1857889177">
                                                                                  <w:marLeft w:val="0"/>
                                                                                  <w:marRight w:val="0"/>
                                                                                  <w:marTop w:val="0"/>
                                                                                  <w:marBottom w:val="0"/>
                                                                                  <w:divBdr>
                                                                                    <w:top w:val="none" w:sz="0" w:space="0" w:color="auto"/>
                                                                                    <w:left w:val="none" w:sz="0" w:space="0" w:color="auto"/>
                                                                                    <w:bottom w:val="none" w:sz="0" w:space="0" w:color="auto"/>
                                                                                    <w:right w:val="none" w:sz="0" w:space="0" w:color="auto"/>
                                                                                  </w:divBdr>
                                                                                </w:div>
                                                                                <w:div w:id="735082471">
                                                                                  <w:marLeft w:val="0"/>
                                                                                  <w:marRight w:val="0"/>
                                                                                  <w:marTop w:val="0"/>
                                                                                  <w:marBottom w:val="0"/>
                                                                                  <w:divBdr>
                                                                                    <w:top w:val="none" w:sz="0" w:space="0" w:color="auto"/>
                                                                                    <w:left w:val="none" w:sz="0" w:space="0" w:color="auto"/>
                                                                                    <w:bottom w:val="none" w:sz="0" w:space="0" w:color="auto"/>
                                                                                    <w:right w:val="none" w:sz="0" w:space="0" w:color="auto"/>
                                                                                  </w:divBdr>
                                                                                </w:div>
                                                                                <w:div w:id="1939292671">
                                                                                  <w:marLeft w:val="0"/>
                                                                                  <w:marRight w:val="0"/>
                                                                                  <w:marTop w:val="0"/>
                                                                                  <w:marBottom w:val="0"/>
                                                                                  <w:divBdr>
                                                                                    <w:top w:val="none" w:sz="0" w:space="0" w:color="auto"/>
                                                                                    <w:left w:val="none" w:sz="0" w:space="0" w:color="auto"/>
                                                                                    <w:bottom w:val="none" w:sz="0" w:space="0" w:color="auto"/>
                                                                                    <w:right w:val="none" w:sz="0" w:space="0" w:color="auto"/>
                                                                                  </w:divBdr>
                                                                                </w:div>
                                                                                <w:div w:id="2144149127">
                                                                                  <w:marLeft w:val="0"/>
                                                                                  <w:marRight w:val="0"/>
                                                                                  <w:marTop w:val="0"/>
                                                                                  <w:marBottom w:val="0"/>
                                                                                  <w:divBdr>
                                                                                    <w:top w:val="none" w:sz="0" w:space="0" w:color="auto"/>
                                                                                    <w:left w:val="none" w:sz="0" w:space="0" w:color="auto"/>
                                                                                    <w:bottom w:val="none" w:sz="0" w:space="0" w:color="auto"/>
                                                                                    <w:right w:val="none" w:sz="0" w:space="0" w:color="auto"/>
                                                                                  </w:divBdr>
                                                                                </w:div>
                                                                                <w:div w:id="672026168">
                                                                                  <w:marLeft w:val="0"/>
                                                                                  <w:marRight w:val="0"/>
                                                                                  <w:marTop w:val="0"/>
                                                                                  <w:marBottom w:val="0"/>
                                                                                  <w:divBdr>
                                                                                    <w:top w:val="none" w:sz="0" w:space="0" w:color="auto"/>
                                                                                    <w:left w:val="none" w:sz="0" w:space="0" w:color="auto"/>
                                                                                    <w:bottom w:val="none" w:sz="0" w:space="0" w:color="auto"/>
                                                                                    <w:right w:val="none" w:sz="0" w:space="0" w:color="auto"/>
                                                                                  </w:divBdr>
                                                                                </w:div>
                                                                                <w:div w:id="1532572594">
                                                                                  <w:marLeft w:val="0"/>
                                                                                  <w:marRight w:val="0"/>
                                                                                  <w:marTop w:val="0"/>
                                                                                  <w:marBottom w:val="0"/>
                                                                                  <w:divBdr>
                                                                                    <w:top w:val="none" w:sz="0" w:space="0" w:color="auto"/>
                                                                                    <w:left w:val="none" w:sz="0" w:space="0" w:color="auto"/>
                                                                                    <w:bottom w:val="none" w:sz="0" w:space="0" w:color="auto"/>
                                                                                    <w:right w:val="none" w:sz="0" w:space="0" w:color="auto"/>
                                                                                  </w:divBdr>
                                                                                </w:div>
                                                                                <w:div w:id="10872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77171">
      <w:bodyDiv w:val="1"/>
      <w:marLeft w:val="0"/>
      <w:marRight w:val="0"/>
      <w:marTop w:val="0"/>
      <w:marBottom w:val="0"/>
      <w:divBdr>
        <w:top w:val="none" w:sz="0" w:space="0" w:color="auto"/>
        <w:left w:val="none" w:sz="0" w:space="0" w:color="auto"/>
        <w:bottom w:val="none" w:sz="0" w:space="0" w:color="auto"/>
        <w:right w:val="none" w:sz="0" w:space="0" w:color="auto"/>
      </w:divBdr>
    </w:div>
    <w:div w:id="973174262">
      <w:bodyDiv w:val="1"/>
      <w:marLeft w:val="0"/>
      <w:marRight w:val="0"/>
      <w:marTop w:val="0"/>
      <w:marBottom w:val="0"/>
      <w:divBdr>
        <w:top w:val="none" w:sz="0" w:space="0" w:color="auto"/>
        <w:left w:val="none" w:sz="0" w:space="0" w:color="auto"/>
        <w:bottom w:val="none" w:sz="0" w:space="0" w:color="auto"/>
        <w:right w:val="none" w:sz="0" w:space="0" w:color="auto"/>
      </w:divBdr>
    </w:div>
    <w:div w:id="1081024184">
      <w:bodyDiv w:val="1"/>
      <w:marLeft w:val="0"/>
      <w:marRight w:val="0"/>
      <w:marTop w:val="0"/>
      <w:marBottom w:val="0"/>
      <w:divBdr>
        <w:top w:val="none" w:sz="0" w:space="0" w:color="auto"/>
        <w:left w:val="none" w:sz="0" w:space="0" w:color="auto"/>
        <w:bottom w:val="none" w:sz="0" w:space="0" w:color="auto"/>
        <w:right w:val="none" w:sz="0" w:space="0" w:color="auto"/>
      </w:divBdr>
    </w:div>
    <w:div w:id="1190139525">
      <w:bodyDiv w:val="1"/>
      <w:marLeft w:val="0"/>
      <w:marRight w:val="0"/>
      <w:marTop w:val="0"/>
      <w:marBottom w:val="0"/>
      <w:divBdr>
        <w:top w:val="none" w:sz="0" w:space="0" w:color="auto"/>
        <w:left w:val="none" w:sz="0" w:space="0" w:color="auto"/>
        <w:bottom w:val="none" w:sz="0" w:space="0" w:color="auto"/>
        <w:right w:val="none" w:sz="0" w:space="0" w:color="auto"/>
      </w:divBdr>
    </w:div>
    <w:div w:id="1371146314">
      <w:bodyDiv w:val="1"/>
      <w:marLeft w:val="0"/>
      <w:marRight w:val="0"/>
      <w:marTop w:val="0"/>
      <w:marBottom w:val="0"/>
      <w:divBdr>
        <w:top w:val="none" w:sz="0" w:space="0" w:color="auto"/>
        <w:left w:val="none" w:sz="0" w:space="0" w:color="auto"/>
        <w:bottom w:val="none" w:sz="0" w:space="0" w:color="auto"/>
        <w:right w:val="none" w:sz="0" w:space="0" w:color="auto"/>
      </w:divBdr>
    </w:div>
    <w:div w:id="1431050096">
      <w:bodyDiv w:val="1"/>
      <w:marLeft w:val="0"/>
      <w:marRight w:val="0"/>
      <w:marTop w:val="0"/>
      <w:marBottom w:val="0"/>
      <w:divBdr>
        <w:top w:val="none" w:sz="0" w:space="0" w:color="auto"/>
        <w:left w:val="none" w:sz="0" w:space="0" w:color="auto"/>
        <w:bottom w:val="none" w:sz="0" w:space="0" w:color="auto"/>
        <w:right w:val="none" w:sz="0" w:space="0" w:color="auto"/>
      </w:divBdr>
    </w:div>
    <w:div w:id="1636837250">
      <w:bodyDiv w:val="1"/>
      <w:marLeft w:val="0"/>
      <w:marRight w:val="0"/>
      <w:marTop w:val="0"/>
      <w:marBottom w:val="0"/>
      <w:divBdr>
        <w:top w:val="none" w:sz="0" w:space="0" w:color="auto"/>
        <w:left w:val="none" w:sz="0" w:space="0" w:color="auto"/>
        <w:bottom w:val="none" w:sz="0" w:space="0" w:color="auto"/>
        <w:right w:val="none" w:sz="0" w:space="0" w:color="auto"/>
      </w:divBdr>
    </w:div>
    <w:div w:id="1877618360">
      <w:bodyDiv w:val="1"/>
      <w:marLeft w:val="0"/>
      <w:marRight w:val="0"/>
      <w:marTop w:val="0"/>
      <w:marBottom w:val="0"/>
      <w:divBdr>
        <w:top w:val="none" w:sz="0" w:space="0" w:color="auto"/>
        <w:left w:val="none" w:sz="0" w:space="0" w:color="auto"/>
        <w:bottom w:val="none" w:sz="0" w:space="0" w:color="auto"/>
        <w:right w:val="none" w:sz="0" w:space="0" w:color="auto"/>
      </w:divBdr>
    </w:div>
    <w:div w:id="1891959299">
      <w:bodyDiv w:val="1"/>
      <w:marLeft w:val="0"/>
      <w:marRight w:val="0"/>
      <w:marTop w:val="0"/>
      <w:marBottom w:val="0"/>
      <w:divBdr>
        <w:top w:val="none" w:sz="0" w:space="0" w:color="auto"/>
        <w:left w:val="none" w:sz="0" w:space="0" w:color="auto"/>
        <w:bottom w:val="none" w:sz="0" w:space="0" w:color="auto"/>
        <w:right w:val="none" w:sz="0" w:space="0" w:color="auto"/>
      </w:divBdr>
    </w:div>
    <w:div w:id="1935047065">
      <w:bodyDiv w:val="1"/>
      <w:marLeft w:val="0"/>
      <w:marRight w:val="0"/>
      <w:marTop w:val="0"/>
      <w:marBottom w:val="0"/>
      <w:divBdr>
        <w:top w:val="none" w:sz="0" w:space="0" w:color="auto"/>
        <w:left w:val="none" w:sz="0" w:space="0" w:color="auto"/>
        <w:bottom w:val="none" w:sz="0" w:space="0" w:color="auto"/>
        <w:right w:val="none" w:sz="0" w:space="0" w:color="auto"/>
      </w:divBdr>
    </w:div>
    <w:div w:id="214730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B5067C637D243A31C0DD0F7E4125D" ma:contentTypeVersion="4" ma:contentTypeDescription="Create a new document." ma:contentTypeScope="" ma:versionID="d6bb6f5a18079e045cfa545bd4f28fd3">
  <xsd:schema xmlns:xsd="http://www.w3.org/2001/XMLSchema" xmlns:xs="http://www.w3.org/2001/XMLSchema" xmlns:p="http://schemas.microsoft.com/office/2006/metadata/properties" xmlns:ns2="4b70ec17-67aa-4ae9-bdee-2b76a0047d74" xmlns:ns3="b0de821f-71af-4241-86de-6c17f91d2acc" targetNamespace="http://schemas.microsoft.com/office/2006/metadata/properties" ma:root="true" ma:fieldsID="3370d302f66043d8bda1b7730553ae78" ns2:_="" ns3:_="">
    <xsd:import namespace="4b70ec17-67aa-4ae9-bdee-2b76a0047d74"/>
    <xsd:import namespace="b0de821f-71af-4241-86de-6c17f91d2a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0ec17-67aa-4ae9-bdee-2b76a0047d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e821f-71af-4241-86de-6c17f91d2ac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b70ec17-67aa-4ae9-bdee-2b76a0047d74">SQPFDZK7HXFN-99219934-4284</_dlc_DocId>
    <_dlc_DocIdUrl xmlns="4b70ec17-67aa-4ae9-bdee-2b76a0047d74">
      <Url>https://anaheimresort.sharepoint.com/_layouts/15/DocIdRedir.aspx?ID=SQPFDZK7HXFN-99219934-4284</Url>
      <Description>SQPFDZK7HXFN-99219934-4284</Description>
    </_dlc_DocIdUrl>
    <SharedWithUsers xmlns="4b70ec17-67aa-4ae9-bdee-2b76a0047d74">
      <UserInfo>
        <DisplayName>Lynn Keller</DisplayName>
        <AccountId>48</AccountId>
        <AccountType/>
      </UserInfo>
      <UserInfo>
        <DisplayName>Lita Aguilar</DisplayName>
        <AccountId>25</AccountId>
        <AccountType/>
      </UserInfo>
      <UserInfo>
        <DisplayName>Belinda Trani</DisplayName>
        <AccountId>23</AccountId>
        <AccountType/>
      </UserInfo>
      <UserInfo>
        <DisplayName>Paula Eberhardt</DisplayName>
        <AccountId>83</AccountId>
        <AccountType/>
      </UserInfo>
      <UserInfo>
        <DisplayName>Justin Petruccelli</DisplayName>
        <AccountId>140</AccountId>
        <AccountType/>
      </UserInfo>
      <UserInfo>
        <DisplayName>Megan Acuna</DisplayName>
        <AccountId>132</AccountId>
        <AccountType/>
      </UserInfo>
      <UserInfo>
        <DisplayName>David Ortega</DisplayName>
        <AccountId>29</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287ED6-546A-424E-805D-8DEB10C8C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0ec17-67aa-4ae9-bdee-2b76a0047d74"/>
    <ds:schemaRef ds:uri="b0de821f-71af-4241-86de-6c17f91d2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41280-6B05-4400-91A7-8639252CFCE8}">
  <ds:schemaRef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b0de821f-71af-4241-86de-6c17f91d2acc"/>
    <ds:schemaRef ds:uri="4b70ec17-67aa-4ae9-bdee-2b76a0047d7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CF02BC-286F-4FC2-AAB7-D2741591368E}">
  <ds:schemaRefs>
    <ds:schemaRef ds:uri="http://schemas.microsoft.com/sharepoint/events"/>
  </ds:schemaRefs>
</ds:datastoreItem>
</file>

<file path=customXml/itemProps4.xml><?xml version="1.0" encoding="utf-8"?>
<ds:datastoreItem xmlns:ds="http://schemas.openxmlformats.org/officeDocument/2006/customXml" ds:itemID="{2024D9A5-0E8F-4976-AA86-A7530C1226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4044</Words>
  <Characters>23214</Characters>
  <Application>Microsoft Office Word</Application>
  <DocSecurity>0</DocSecurity>
  <Lines>800</Lines>
  <Paragraphs>406</Paragraphs>
  <ScaleCrop>false</ScaleCrop>
  <HeadingPairs>
    <vt:vector size="2" baseType="variant">
      <vt:variant>
        <vt:lpstr>Title</vt:lpstr>
      </vt:variant>
      <vt:variant>
        <vt:i4>1</vt:i4>
      </vt:variant>
    </vt:vector>
  </HeadingPairs>
  <TitlesOfParts>
    <vt:vector size="1" baseType="lpstr">
      <vt:lpstr/>
    </vt:vector>
  </TitlesOfParts>
  <Company>Geo</Company>
  <LinksUpToDate>false</LinksUpToDate>
  <CharactersWithSpaces>26852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Megan Acuna</cp:lastModifiedBy>
  <cp:revision>6</cp:revision>
  <cp:lastPrinted>2017-11-01T14:52:00Z</cp:lastPrinted>
  <dcterms:created xsi:type="dcterms:W3CDTF">2017-12-05T21:24:00Z</dcterms:created>
  <dcterms:modified xsi:type="dcterms:W3CDTF">2018-01-22T20:40:00Z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0x010100E08B5067C637D243A31C0DD0F7E4125D</vt:lpwstr>
  </property>
  <property fmtid="{D5CDD505-2E9C-101B-9397-08002B2CF9AE}" pid="3" name="_dlc_DocIdItemGuid">
    <vt:lpwstr>bfbab0ed-ca96-43e9-8c07-e8be65b3f9af</vt:lpwstr>
  </property>
</Properties>
</file>